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DAE5"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6206377E" wp14:editId="238BCA05">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DED3C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377E"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20DED3CD"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2D6A6F8A" w14:textId="716E2C52" w:rsidR="2800AF5B" w:rsidRDefault="00262F91" w:rsidP="280FB700">
      <w:pPr>
        <w:pStyle w:val="Heading2"/>
      </w:pPr>
      <w:r>
        <w:t xml:space="preserve">Hi Ho Cherry-O Built-In Switch Game </w:t>
      </w:r>
    </w:p>
    <w:tbl>
      <w:tblPr>
        <w:tblStyle w:val="TableGrid"/>
        <w:tblW w:w="10980" w:type="dxa"/>
        <w:tblInd w:w="-90" w:type="dxa"/>
        <w:tblLook w:val="04A0" w:firstRow="1" w:lastRow="0" w:firstColumn="1" w:lastColumn="0" w:noHBand="0" w:noVBand="1"/>
      </w:tblPr>
      <w:tblGrid>
        <w:gridCol w:w="5485"/>
        <w:gridCol w:w="5495"/>
      </w:tblGrid>
      <w:tr w:rsidR="00A817A5" w14:paraId="6AB5829E" w14:textId="77777777" w:rsidTr="280FB700">
        <w:tc>
          <w:tcPr>
            <w:tcW w:w="5485" w:type="dxa"/>
            <w:tcBorders>
              <w:top w:val="nil"/>
              <w:left w:val="nil"/>
              <w:bottom w:val="single" w:sz="4" w:space="0" w:color="000000" w:themeColor="text1"/>
              <w:right w:val="nil"/>
            </w:tcBorders>
          </w:tcPr>
          <w:p w14:paraId="6745CDC8"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7BF46AE3" w14:textId="77777777" w:rsidR="00A817A5" w:rsidRDefault="00A817A5" w:rsidP="00A817A5">
            <w:r w:rsidRPr="00B36266">
              <w:rPr>
                <w:rFonts w:cs="Open Sans"/>
                <w:b/>
                <w:bCs/>
              </w:rPr>
              <w:t>Image:</w:t>
            </w:r>
          </w:p>
        </w:tc>
      </w:tr>
      <w:tr w:rsidR="00A817A5" w14:paraId="68579236" w14:textId="77777777" w:rsidTr="00C9094E">
        <w:trPr>
          <w:trHeight w:val="3635"/>
        </w:trPr>
        <w:tc>
          <w:tcPr>
            <w:tcW w:w="5485" w:type="dxa"/>
            <w:tcBorders>
              <w:top w:val="single" w:sz="4" w:space="0" w:color="000000" w:themeColor="text1"/>
            </w:tcBorders>
          </w:tcPr>
          <w:p w14:paraId="3B1B9F28" w14:textId="0D6C2520" w:rsidR="00243095" w:rsidRPr="00D75A09" w:rsidRDefault="00AB6A7B" w:rsidP="00AC318B">
            <w:pPr>
              <w:rPr>
                <w:color w:val="212529"/>
                <w:szCs w:val="24"/>
                <w:shd w:val="clear" w:color="auto" w:fill="FFFFFF"/>
              </w:rPr>
            </w:pPr>
            <w:r w:rsidRPr="00D75A09">
              <w:rPr>
                <w:color w:val="212529"/>
                <w:szCs w:val="24"/>
                <w:shd w:val="clear" w:color="auto" w:fill="FFFFFF"/>
              </w:rPr>
              <w:t>This counting game includes a game board equipped with two switch plates and two external jacks to accommodate external switches, such as Buddy Buttons</w:t>
            </w:r>
            <w:r w:rsidR="000362DD" w:rsidRPr="00D75A09">
              <w:rPr>
                <w:color w:val="212529"/>
                <w:szCs w:val="24"/>
                <w:shd w:val="clear" w:color="auto" w:fill="FFFFFF"/>
              </w:rPr>
              <w:t xml:space="preserve">, </w:t>
            </w:r>
            <w:r w:rsidRPr="00D75A09">
              <w:rPr>
                <w:color w:val="212529"/>
                <w:szCs w:val="24"/>
                <w:shd w:val="clear" w:color="auto" w:fill="FFFFFF"/>
              </w:rPr>
              <w:t>available for loan. Game Board Size: 10</w:t>
            </w:r>
            <w:r w:rsidRPr="00D75A09">
              <w:rPr>
                <w:rFonts w:ascii="Times New Roman" w:hAnsi="Times New Roman" w:cs="Times New Roman"/>
                <w:color w:val="212529"/>
                <w:szCs w:val="24"/>
                <w:shd w:val="clear" w:color="auto" w:fill="FFFFFF"/>
              </w:rPr>
              <w:t>″</w:t>
            </w:r>
            <w:r w:rsidRPr="00D75A09">
              <w:rPr>
                <w:color w:val="212529"/>
                <w:szCs w:val="24"/>
                <w:shd w:val="clear" w:color="auto" w:fill="FFFFFF"/>
              </w:rPr>
              <w:t>L x 8</w:t>
            </w:r>
            <w:r w:rsidR="00A05043" w:rsidRPr="00D75A09">
              <w:rPr>
                <w:color w:val="212529"/>
                <w:szCs w:val="24"/>
                <w:shd w:val="clear" w:color="auto" w:fill="FFFFFF"/>
              </w:rPr>
              <w:t>½” W</w:t>
            </w:r>
            <w:r w:rsidRPr="00D75A09">
              <w:rPr>
                <w:color w:val="212529"/>
                <w:szCs w:val="24"/>
                <w:shd w:val="clear" w:color="auto" w:fill="FFFFFF"/>
              </w:rPr>
              <w:t xml:space="preserve"> x 7</w:t>
            </w:r>
            <w:r w:rsidRPr="00D75A09">
              <w:rPr>
                <w:rFonts w:ascii="Times New Roman" w:hAnsi="Times New Roman" w:cs="Times New Roman"/>
                <w:color w:val="212529"/>
                <w:szCs w:val="24"/>
                <w:shd w:val="clear" w:color="auto" w:fill="FFFFFF"/>
              </w:rPr>
              <w:t>″</w:t>
            </w:r>
            <w:r w:rsidRPr="00D75A09">
              <w:rPr>
                <w:color w:val="212529"/>
                <w:szCs w:val="24"/>
                <w:shd w:val="clear" w:color="auto" w:fill="FFFFFF"/>
              </w:rPr>
              <w:t>H; Spinner Size: 8</w:t>
            </w:r>
            <w:r w:rsidR="00B713CE" w:rsidRPr="00D75A09">
              <w:rPr>
                <w:color w:val="212529"/>
                <w:szCs w:val="24"/>
                <w:shd w:val="clear" w:color="auto" w:fill="FFFFFF"/>
              </w:rPr>
              <w:t>½” D.</w:t>
            </w:r>
            <w:r w:rsidRPr="00D75A09">
              <w:rPr>
                <w:color w:val="212529"/>
                <w:szCs w:val="24"/>
                <w:shd w:val="clear" w:color="auto" w:fill="FFFFFF"/>
              </w:rPr>
              <w:t xml:space="preserve"> Game board requires 4 AA </w:t>
            </w:r>
            <w:r w:rsidR="00B713CE" w:rsidRPr="00D75A09">
              <w:rPr>
                <w:color w:val="212529"/>
                <w:szCs w:val="24"/>
                <w:shd w:val="clear" w:color="auto" w:fill="FFFFFF"/>
              </w:rPr>
              <w:t>batteries,</w:t>
            </w:r>
            <w:r w:rsidRPr="00D75A09">
              <w:rPr>
                <w:color w:val="212529"/>
                <w:szCs w:val="24"/>
                <w:shd w:val="clear" w:color="auto" w:fill="FFFFFF"/>
              </w:rPr>
              <w:t xml:space="preserve"> and the spinner requires 2 AA batteries. Weight: 2¾ lbs.</w:t>
            </w:r>
          </w:p>
          <w:p w14:paraId="7C0CF3E1" w14:textId="5893CFC5" w:rsidR="00472008" w:rsidRPr="005661AD" w:rsidRDefault="00472008" w:rsidP="00E61058">
            <w:pPr>
              <w:pStyle w:val="Heading2"/>
              <w:spacing w:before="360" w:after="120"/>
              <w:rPr>
                <w:szCs w:val="24"/>
              </w:rPr>
            </w:pPr>
          </w:p>
        </w:tc>
        <w:tc>
          <w:tcPr>
            <w:tcW w:w="5495" w:type="dxa"/>
            <w:tcBorders>
              <w:top w:val="single" w:sz="4" w:space="0" w:color="000000" w:themeColor="text1"/>
            </w:tcBorders>
          </w:tcPr>
          <w:p w14:paraId="17F4EF95" w14:textId="4F21AB9F" w:rsidR="00D372D4" w:rsidRPr="008428BE" w:rsidRDefault="000362DD" w:rsidP="280FB700">
            <w:pPr>
              <w:jc w:val="center"/>
            </w:pPr>
            <w:r w:rsidRPr="008428BE">
              <w:rPr>
                <w:noProof/>
              </w:rPr>
              <w:drawing>
                <wp:anchor distT="0" distB="0" distL="114300" distR="114300" simplePos="0" relativeHeight="251658241" behindDoc="0" locked="0" layoutInCell="1" allowOverlap="1" wp14:anchorId="34D6F322" wp14:editId="60ADC1B5">
                  <wp:simplePos x="0" y="0"/>
                  <wp:positionH relativeFrom="column">
                    <wp:posOffset>643255</wp:posOffset>
                  </wp:positionH>
                  <wp:positionV relativeFrom="paragraph">
                    <wp:posOffset>8442</wp:posOffset>
                  </wp:positionV>
                  <wp:extent cx="2100376" cy="154698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0376" cy="15469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DE3A1" w14:textId="28D00377" w:rsidR="000362DD" w:rsidRPr="008428BE" w:rsidRDefault="000362DD" w:rsidP="280FB700">
            <w:pPr>
              <w:jc w:val="center"/>
            </w:pPr>
          </w:p>
          <w:p w14:paraId="353A3D03" w14:textId="59A04409" w:rsidR="000362DD" w:rsidRPr="008428BE" w:rsidRDefault="000362DD" w:rsidP="000362DD"/>
          <w:p w14:paraId="30E6CE99" w14:textId="21908DC3" w:rsidR="000362DD" w:rsidRPr="008428BE" w:rsidRDefault="000362DD" w:rsidP="280FB700">
            <w:pPr>
              <w:jc w:val="center"/>
            </w:pPr>
          </w:p>
          <w:p w14:paraId="419B44F0" w14:textId="7CB06F85" w:rsidR="000362DD" w:rsidRPr="008428BE" w:rsidRDefault="000362DD" w:rsidP="280FB700">
            <w:pPr>
              <w:jc w:val="center"/>
            </w:pPr>
          </w:p>
          <w:p w14:paraId="17B33456" w14:textId="50EB73D3" w:rsidR="000362DD" w:rsidRPr="008428BE" w:rsidRDefault="000362DD" w:rsidP="280FB700">
            <w:pPr>
              <w:jc w:val="center"/>
            </w:pPr>
          </w:p>
          <w:p w14:paraId="1FDA4A51" w14:textId="77777777" w:rsidR="00C9094E" w:rsidRPr="008428BE" w:rsidRDefault="00C9094E" w:rsidP="00C9094E"/>
          <w:p w14:paraId="091EC755" w14:textId="77777777" w:rsidR="000362DD" w:rsidRPr="008428BE" w:rsidRDefault="000362DD" w:rsidP="00AC318B"/>
          <w:p w14:paraId="6C4C7C90" w14:textId="77777777" w:rsidR="00BC295F" w:rsidRPr="008428BE" w:rsidRDefault="00BC295F" w:rsidP="00BC295F">
            <w:hyperlink r:id="rId12" w:history="1">
              <w:r w:rsidRPr="008428BE">
                <w:rPr>
                  <w:rStyle w:val="Hyperlink"/>
                  <w:color w:val="1155CC"/>
                </w:rPr>
                <w:t xml:space="preserve">Purchasing Information </w:t>
              </w:r>
            </w:hyperlink>
          </w:p>
          <w:p w14:paraId="4B917667" w14:textId="77777777" w:rsidR="00A817A5" w:rsidRPr="008428BE" w:rsidRDefault="00A817A5" w:rsidP="00397D69"/>
          <w:p w14:paraId="5A361885" w14:textId="3BA0FD1E" w:rsidR="00C9094E" w:rsidRPr="008428BE" w:rsidRDefault="00BC295F" w:rsidP="00397D69">
            <w:pPr>
              <w:rPr>
                <w:rFonts w:cs="Arial"/>
                <w:color w:val="1155CC"/>
                <w:sz w:val="22"/>
                <w:u w:val="single"/>
              </w:rPr>
            </w:pPr>
            <w:hyperlink r:id="rId13" w:history="1">
              <w:r w:rsidRPr="008428BE">
                <w:rPr>
                  <w:rStyle w:val="Hyperlink"/>
                  <w:rFonts w:cs="Arial"/>
                  <w:color w:val="1155CC"/>
                  <w:sz w:val="22"/>
                </w:rPr>
                <w:t>User’s Manual</w:t>
              </w:r>
            </w:hyperlink>
          </w:p>
        </w:tc>
      </w:tr>
    </w:tbl>
    <w:p w14:paraId="0291110A" w14:textId="77777777" w:rsidR="002F3659" w:rsidRPr="00F925D4" w:rsidRDefault="002F3659" w:rsidP="00C64CB9">
      <w:pPr>
        <w:pStyle w:val="Heading3"/>
        <w:spacing w:before="240" w:after="0"/>
      </w:pPr>
      <w:r w:rsidRPr="00F925D4">
        <w:t>Who Might Benefit?</w:t>
      </w:r>
    </w:p>
    <w:p w14:paraId="124763E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57D17D40" w14:textId="0579BBB6"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6E4FC3">
        <w:rPr>
          <w:rFonts w:cs="Open Sans"/>
        </w:rPr>
        <w:t xml:space="preserve">Benefit from simple cause and effect activities in which the child does something (activates a switch) and the spinner </w:t>
      </w:r>
      <w:r w:rsidR="00B11C18">
        <w:rPr>
          <w:rFonts w:cs="Open Sans"/>
        </w:rPr>
        <w:t>rotates,</w:t>
      </w:r>
      <w:r w:rsidR="006E4FC3">
        <w:rPr>
          <w:rFonts w:cs="Open Sans"/>
        </w:rPr>
        <w:t xml:space="preserve"> or the game board lights up. </w:t>
      </w:r>
    </w:p>
    <w:p w14:paraId="5152FBC4" w14:textId="66AF942F" w:rsidR="006E4FC3"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6E4FC3">
        <w:rPr>
          <w:rFonts w:cs="Open Sans"/>
        </w:rPr>
        <w:t>Need to further develop reaching, targeting, and hand eye coordination</w:t>
      </w:r>
      <w:r w:rsidR="00574165">
        <w:rPr>
          <w:rFonts w:cs="Open Sans"/>
        </w:rPr>
        <w:t xml:space="preserve">. </w:t>
      </w:r>
      <w:r w:rsidR="006E4FC3">
        <w:rPr>
          <w:rFonts w:cs="Open Sans"/>
        </w:rPr>
        <w:t xml:space="preserve"> </w:t>
      </w:r>
    </w:p>
    <w:p w14:paraId="27626EC9" w14:textId="6A41AAF8"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574165">
        <w:rPr>
          <w:rFonts w:cs="Open Sans"/>
        </w:rPr>
        <w:t xml:space="preserve">Need engaging visual and auditory </w:t>
      </w:r>
      <w:r w:rsidR="00DC6684">
        <w:rPr>
          <w:rFonts w:cs="Open Sans"/>
        </w:rPr>
        <w:t xml:space="preserve">materials to support attention to activity. </w:t>
      </w:r>
    </w:p>
    <w:p w14:paraId="0640EDD0" w14:textId="15B83E1F"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C6684">
        <w:rPr>
          <w:rFonts w:cs="Open Sans"/>
        </w:rPr>
        <w:t>Have fine motor challenges and are unable to engage in typical board game activities (rolling dice, picking up or moving game tokens, etc.)</w:t>
      </w:r>
      <w:r w:rsidR="00B11C18">
        <w:rPr>
          <w:rFonts w:cs="Open Sans"/>
        </w:rPr>
        <w:t>.</w:t>
      </w:r>
    </w:p>
    <w:p w14:paraId="03F00169" w14:textId="013069EC" w:rsidR="00A83FD4" w:rsidRDefault="00A83FD4" w:rsidP="006B2086">
      <w:pPr>
        <w:pBdr>
          <w:top w:val="single" w:sz="4" w:space="1" w:color="000000"/>
          <w:left w:val="single" w:sz="4" w:space="4" w:color="000000"/>
          <w:bottom w:val="single" w:sz="4" w:space="1" w:color="000000"/>
          <w:right w:val="single" w:sz="4" w:space="4" w:color="000000"/>
        </w:pBdr>
        <w:spacing w:after="0" w:line="240" w:lineRule="auto"/>
        <w:rPr>
          <w:rFonts w:cs="Open Sans"/>
        </w:rPr>
      </w:pPr>
      <w:r w:rsidRPr="280FB700">
        <w:rPr>
          <w:rFonts w:cs="Open Sans"/>
        </w:rPr>
        <w:t xml:space="preserve">• </w:t>
      </w:r>
      <w:r w:rsidR="003F4722">
        <w:rPr>
          <w:rFonts w:cs="Open Sans"/>
        </w:rPr>
        <w:t>Have limited mobility or ability to assume varied play positions</w:t>
      </w:r>
      <w:r w:rsidR="006B2086">
        <w:rPr>
          <w:rFonts w:cs="Open Sans"/>
        </w:rPr>
        <w:t xml:space="preserve">. </w:t>
      </w:r>
    </w:p>
    <w:p w14:paraId="725BBC3B" w14:textId="3F3AC124" w:rsidR="00E4708F" w:rsidRDefault="006B2086" w:rsidP="006B2086">
      <w:pPr>
        <w:pBdr>
          <w:top w:val="single" w:sz="4" w:space="1" w:color="000000"/>
          <w:left w:val="single" w:sz="4" w:space="4" w:color="000000"/>
          <w:bottom w:val="single" w:sz="4" w:space="1" w:color="000000"/>
          <w:right w:val="single" w:sz="4" w:space="4" w:color="000000"/>
        </w:pBdr>
        <w:spacing w:after="0" w:line="240" w:lineRule="auto"/>
        <w:rPr>
          <w:rFonts w:cs="Open Sans"/>
        </w:rPr>
      </w:pPr>
      <w:r w:rsidRPr="280FB700">
        <w:rPr>
          <w:rFonts w:cs="Open Sans"/>
        </w:rPr>
        <w:t>•</w:t>
      </w:r>
      <w:r>
        <w:rPr>
          <w:rFonts w:cs="Open Sans"/>
        </w:rPr>
        <w:t xml:space="preserve"> Are developing an understanding of one-to-one correspondence and/or simple addition and subtraction up to ten.</w:t>
      </w:r>
    </w:p>
    <w:p w14:paraId="4C104C8E" w14:textId="3F18A089" w:rsidR="006B2086" w:rsidRDefault="006B2086" w:rsidP="006B2086">
      <w:pPr>
        <w:pBdr>
          <w:top w:val="single" w:sz="4" w:space="1" w:color="000000"/>
          <w:left w:val="single" w:sz="4" w:space="4" w:color="000000"/>
          <w:bottom w:val="single" w:sz="4" w:space="1" w:color="000000"/>
          <w:right w:val="single" w:sz="4" w:space="4" w:color="000000"/>
        </w:pBdr>
        <w:spacing w:after="0" w:line="240" w:lineRule="auto"/>
        <w:rPr>
          <w:rFonts w:cs="Open Sans"/>
        </w:rPr>
      </w:pPr>
      <w:r w:rsidRPr="280FB700">
        <w:rPr>
          <w:rFonts w:cs="Open Sans"/>
        </w:rPr>
        <w:t>•</w:t>
      </w:r>
      <w:r>
        <w:rPr>
          <w:rFonts w:cs="Open Sans"/>
        </w:rPr>
        <w:t xml:space="preserve"> Need more opportunities to interact with peers. </w:t>
      </w:r>
    </w:p>
    <w:p w14:paraId="2972B924" w14:textId="77777777" w:rsidR="00487351" w:rsidRPr="0096519F" w:rsidRDefault="00487351" w:rsidP="005E6D03">
      <w:pPr>
        <w:pStyle w:val="Heading3"/>
        <w:spacing w:after="0"/>
      </w:pPr>
      <w:r w:rsidRPr="0096519F">
        <w:t xml:space="preserve">Why Use? </w:t>
      </w:r>
    </w:p>
    <w:p w14:paraId="3135630F"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68260D24" w14:textId="49F4F4E5" w:rsidR="0023184E" w:rsidRPr="0022196F" w:rsidRDefault="6C373462" w:rsidP="0022196F">
      <w:pPr>
        <w:pBdr>
          <w:top w:val="single" w:sz="4" w:space="1" w:color="000000"/>
          <w:left w:val="single" w:sz="4" w:space="4" w:color="000000"/>
          <w:bottom w:val="single" w:sz="4" w:space="1" w:color="000000"/>
          <w:right w:val="single" w:sz="4" w:space="4" w:color="000000"/>
        </w:pBdr>
        <w:spacing w:after="0" w:line="240" w:lineRule="auto"/>
        <w:rPr>
          <w:rFonts w:eastAsia="Avenir" w:cs="Avenir"/>
          <w:color w:val="000000" w:themeColor="text1"/>
        </w:rPr>
      </w:pPr>
      <w:r>
        <w:t xml:space="preserve">• </w:t>
      </w:r>
      <w:r w:rsidR="006D3826" w:rsidRPr="0022196F">
        <w:rPr>
          <w:rFonts w:eastAsia="Avenir" w:cs="Avenir"/>
          <w:color w:val="000000" w:themeColor="text1"/>
        </w:rPr>
        <w:t xml:space="preserve">Develop experience using simple switches. </w:t>
      </w:r>
    </w:p>
    <w:p w14:paraId="16D2FDFD" w14:textId="3A512773" w:rsidR="0023184E" w:rsidRPr="0022196F" w:rsidRDefault="0023184E" w:rsidP="0022196F">
      <w:pPr>
        <w:pBdr>
          <w:top w:val="single" w:sz="4" w:space="1" w:color="000000"/>
          <w:left w:val="single" w:sz="4" w:space="4" w:color="000000"/>
          <w:bottom w:val="single" w:sz="4" w:space="1" w:color="000000"/>
          <w:right w:val="single" w:sz="4" w:space="4" w:color="000000"/>
        </w:pBdr>
        <w:spacing w:after="0" w:line="240" w:lineRule="auto"/>
        <w:rPr>
          <w:rFonts w:eastAsia="Avenir" w:cs="Avenir"/>
          <w:color w:val="000000" w:themeColor="text1"/>
        </w:rPr>
      </w:pPr>
      <w:r w:rsidRPr="0022196F">
        <w:t xml:space="preserve">• </w:t>
      </w:r>
      <w:r w:rsidR="008C7F8D" w:rsidRPr="0022196F">
        <w:t>Participate in an engaging activity with multi-sensory supports (sound</w:t>
      </w:r>
      <w:r w:rsidR="00645307">
        <w:t>s</w:t>
      </w:r>
      <w:r w:rsidR="008C7F8D" w:rsidRPr="0022196F">
        <w:t xml:space="preserve">, bright colors, lights, </w:t>
      </w:r>
      <w:r w:rsidR="0022196F" w:rsidRPr="0022196F">
        <w:t>switch-activated spinner</w:t>
      </w:r>
      <w:r w:rsidR="008C7F8D" w:rsidRPr="0022196F">
        <w:t xml:space="preserve">, etc.). </w:t>
      </w:r>
    </w:p>
    <w:p w14:paraId="37669992" w14:textId="4988FB42" w:rsidR="7BC0DFA0" w:rsidRPr="0022196F" w:rsidRDefault="0023184E" w:rsidP="0022196F">
      <w:pPr>
        <w:pBdr>
          <w:top w:val="single" w:sz="4" w:space="1" w:color="000000"/>
          <w:left w:val="single" w:sz="4" w:space="4" w:color="000000"/>
          <w:bottom w:val="single" w:sz="4" w:space="1" w:color="000000"/>
          <w:right w:val="single" w:sz="4" w:space="4" w:color="000000"/>
        </w:pBdr>
        <w:spacing w:after="0" w:line="240" w:lineRule="auto"/>
        <w:rPr>
          <w:rFonts w:eastAsia="Avenir" w:cs="Avenir"/>
          <w:color w:val="000000" w:themeColor="text1"/>
        </w:rPr>
      </w:pPr>
      <w:r w:rsidRPr="0022196F">
        <w:t xml:space="preserve">• </w:t>
      </w:r>
      <w:r w:rsidR="0022196F" w:rsidRPr="0022196F">
        <w:rPr>
          <w:rFonts w:eastAsia="Avenir" w:cs="Avenir"/>
          <w:color w:val="000000" w:themeColor="text1"/>
        </w:rPr>
        <w:t xml:space="preserve">Practice identifying colors, counting, hand-eye coordination, and problem solving. </w:t>
      </w:r>
    </w:p>
    <w:p w14:paraId="271BFF06" w14:textId="6C2B9DC8" w:rsidR="0022196F" w:rsidRPr="0022196F" w:rsidRDefault="0022196F" w:rsidP="0022196F">
      <w:pPr>
        <w:pBdr>
          <w:top w:val="single" w:sz="4" w:space="1" w:color="000000"/>
          <w:left w:val="single" w:sz="4" w:space="4" w:color="000000"/>
          <w:bottom w:val="single" w:sz="4" w:space="1" w:color="000000"/>
          <w:right w:val="single" w:sz="4" w:space="4" w:color="000000"/>
        </w:pBdr>
        <w:spacing w:after="0" w:line="240" w:lineRule="auto"/>
      </w:pPr>
      <w:r w:rsidRPr="0022196F">
        <w:t xml:space="preserve">• Practice one-to-one correspondence. </w:t>
      </w:r>
    </w:p>
    <w:p w14:paraId="7DBA5961" w14:textId="4C8F2038" w:rsidR="00AC318B" w:rsidRPr="00AC318B" w:rsidRDefault="0022196F" w:rsidP="00300685">
      <w:pPr>
        <w:pBdr>
          <w:top w:val="single" w:sz="4" w:space="1" w:color="000000"/>
          <w:left w:val="single" w:sz="4" w:space="4" w:color="000000"/>
          <w:bottom w:val="single" w:sz="4" w:space="1" w:color="000000"/>
          <w:right w:val="single" w:sz="4" w:space="4" w:color="000000"/>
        </w:pBdr>
        <w:spacing w:after="100" w:afterAutospacing="1" w:line="240" w:lineRule="auto"/>
      </w:pPr>
      <w:r w:rsidRPr="0022196F">
        <w:t xml:space="preserve">• Develop cooperative play behaviors such as turn taking. </w:t>
      </w:r>
    </w:p>
    <w:tbl>
      <w:tblPr>
        <w:tblStyle w:val="TableGrid"/>
        <w:tblW w:w="11018" w:type="dxa"/>
        <w:tblInd w:w="-95" w:type="dxa"/>
        <w:tblLook w:val="04A0" w:firstRow="1" w:lastRow="0" w:firstColumn="1" w:lastColumn="0" w:noHBand="0" w:noVBand="1"/>
      </w:tblPr>
      <w:tblGrid>
        <w:gridCol w:w="5400"/>
        <w:gridCol w:w="5618"/>
      </w:tblGrid>
      <w:tr w:rsidR="008D6ED7" w:rsidRPr="0096519F" w14:paraId="38146785" w14:textId="77777777" w:rsidTr="003A1048">
        <w:tc>
          <w:tcPr>
            <w:tcW w:w="5400" w:type="dxa"/>
          </w:tcPr>
          <w:p w14:paraId="761E3487" w14:textId="77777777" w:rsidR="0011427B" w:rsidRPr="0096519F" w:rsidRDefault="0011427B" w:rsidP="00300685">
            <w:pPr>
              <w:pStyle w:val="Heading3"/>
              <w:spacing w:after="100" w:afterAutospacing="1"/>
            </w:pPr>
            <w:r>
              <w:t>Instructions for Use:</w:t>
            </w:r>
          </w:p>
        </w:tc>
        <w:tc>
          <w:tcPr>
            <w:tcW w:w="5618" w:type="dxa"/>
          </w:tcPr>
          <w:p w14:paraId="7FD20B9C" w14:textId="77777777" w:rsidR="0011427B" w:rsidRPr="008D572E" w:rsidRDefault="0011427B" w:rsidP="00300685">
            <w:pPr>
              <w:pStyle w:val="Heading3"/>
              <w:spacing w:after="100" w:afterAutospacing="1"/>
              <w:rPr>
                <w:szCs w:val="24"/>
              </w:rPr>
            </w:pPr>
            <w:r w:rsidRPr="008D572E">
              <w:rPr>
                <w:szCs w:val="24"/>
              </w:rPr>
              <w:t>Adaptation Ideas:</w:t>
            </w:r>
          </w:p>
        </w:tc>
      </w:tr>
      <w:tr w:rsidR="008D6ED7" w:rsidRPr="0096519F" w14:paraId="3CF5CB04" w14:textId="77777777" w:rsidTr="003A1048">
        <w:tc>
          <w:tcPr>
            <w:tcW w:w="5400" w:type="dxa"/>
          </w:tcPr>
          <w:p w14:paraId="29C815C0" w14:textId="11A76C1E" w:rsidR="008A07D9" w:rsidRPr="008A07D9" w:rsidRDefault="008A07D9" w:rsidP="008A07D9">
            <w:pPr>
              <w:rPr>
                <w:rFonts w:eastAsia="Avenir" w:cs="Avenir"/>
                <w:b/>
                <w:bCs/>
                <w:szCs w:val="24"/>
              </w:rPr>
            </w:pPr>
            <w:r>
              <w:rPr>
                <w:rFonts w:eastAsia="Avenir" w:cs="Avenir"/>
                <w:b/>
                <w:bCs/>
                <w:szCs w:val="24"/>
              </w:rPr>
              <w:t xml:space="preserve">Environmental Considerations </w:t>
            </w:r>
          </w:p>
          <w:p w14:paraId="7721E208" w14:textId="29CFF3C8" w:rsidR="00541A08" w:rsidRPr="008A07D9" w:rsidRDefault="00541A08" w:rsidP="008A07D9">
            <w:pPr>
              <w:pStyle w:val="ListParagraph"/>
              <w:numPr>
                <w:ilvl w:val="0"/>
                <w:numId w:val="33"/>
              </w:numPr>
              <w:rPr>
                <w:rFonts w:eastAsia="Avenir" w:cs="Avenir"/>
                <w:b/>
                <w:bCs/>
                <w:szCs w:val="24"/>
              </w:rPr>
            </w:pPr>
            <w:r w:rsidRPr="008A07D9">
              <w:rPr>
                <w:rFonts w:cs="Arial"/>
                <w:color w:val="000000" w:themeColor="text1"/>
                <w:szCs w:val="24"/>
              </w:rPr>
              <w:lastRenderedPageBreak/>
              <w:t>A flat surface (tabletop or floor) is needed with enough space for the adapted game board, spinner, game board for additional players, and any additional switches.</w:t>
            </w:r>
          </w:p>
          <w:p w14:paraId="69E94FA7" w14:textId="19D624E3" w:rsidR="00541A08" w:rsidRPr="00D75A09" w:rsidRDefault="006B1AB0" w:rsidP="00923E14">
            <w:pPr>
              <w:pStyle w:val="NormalWeb"/>
              <w:numPr>
                <w:ilvl w:val="0"/>
                <w:numId w:val="1"/>
              </w:numPr>
              <w:textAlignment w:val="baseline"/>
              <w:rPr>
                <w:rFonts w:ascii="Avenir Book" w:hAnsi="Avenir Book"/>
                <w:color w:val="000000" w:themeColor="text1"/>
              </w:rPr>
            </w:pPr>
            <w:r>
              <w:rPr>
                <w:rFonts w:ascii="Avenir Book" w:hAnsi="Avenir Book"/>
                <w:color w:val="000000" w:themeColor="text1"/>
                <w:shd w:val="clear" w:color="auto" w:fill="FFFFFF"/>
              </w:rPr>
              <w:t>Use</w:t>
            </w:r>
            <w:r w:rsidR="00541A08" w:rsidRPr="00D75A09">
              <w:rPr>
                <w:rFonts w:ascii="Avenir Book" w:hAnsi="Avenir Book"/>
                <w:color w:val="000000" w:themeColor="text1"/>
                <w:shd w:val="clear" w:color="auto" w:fill="FFFFFF"/>
              </w:rPr>
              <w:t xml:space="preserve"> in any environment including community, home, and school. The product does have lights and sounds which may be disruptive in quiet environments.</w:t>
            </w:r>
          </w:p>
          <w:p w14:paraId="2EEBEB6B" w14:textId="77777777" w:rsidR="4E34DEC4" w:rsidRPr="00D75A09" w:rsidRDefault="18965D3C" w:rsidP="4E34DEC4">
            <w:pPr>
              <w:rPr>
                <w:rFonts w:eastAsia="Avenir" w:cs="Avenir"/>
                <w:b/>
                <w:bCs/>
                <w:szCs w:val="24"/>
              </w:rPr>
            </w:pPr>
            <w:r w:rsidRPr="00D75A09">
              <w:rPr>
                <w:rFonts w:eastAsia="Avenir" w:cs="Avenir"/>
                <w:b/>
                <w:bCs/>
                <w:szCs w:val="24"/>
              </w:rPr>
              <w:t>Positioning</w:t>
            </w:r>
          </w:p>
          <w:p w14:paraId="5DB54B8F" w14:textId="77777777" w:rsidR="006D3F07" w:rsidRPr="00D75A09" w:rsidRDefault="006D3F07" w:rsidP="00923E14">
            <w:pPr>
              <w:pStyle w:val="Heading3"/>
              <w:numPr>
                <w:ilvl w:val="0"/>
                <w:numId w:val="1"/>
              </w:numPr>
              <w:contextualSpacing/>
              <w:textAlignment w:val="baseline"/>
              <w:rPr>
                <w:color w:val="000000" w:themeColor="text1"/>
                <w:szCs w:val="24"/>
              </w:rPr>
            </w:pPr>
            <w:r w:rsidRPr="00D75A09">
              <w:rPr>
                <w:b w:val="0"/>
                <w:bCs w:val="0"/>
                <w:color w:val="000000" w:themeColor="text1"/>
                <w:szCs w:val="24"/>
              </w:rPr>
              <w:t>This game can be set up to allow access to users with multiple positional needs.</w:t>
            </w:r>
          </w:p>
          <w:p w14:paraId="14FD7A2F" w14:textId="18B30F54" w:rsidR="006D3F07" w:rsidRPr="00D75A09" w:rsidRDefault="00AD2D93" w:rsidP="00923E14">
            <w:pPr>
              <w:pStyle w:val="Heading3"/>
              <w:numPr>
                <w:ilvl w:val="0"/>
                <w:numId w:val="1"/>
              </w:numPr>
              <w:contextualSpacing/>
              <w:textAlignment w:val="baseline"/>
              <w:rPr>
                <w:color w:val="434343"/>
                <w:szCs w:val="24"/>
              </w:rPr>
            </w:pPr>
            <w:r w:rsidRPr="00D75A09">
              <w:rPr>
                <w:b w:val="0"/>
                <w:bCs w:val="0"/>
                <w:color w:val="000000" w:themeColor="text1"/>
                <w:szCs w:val="24"/>
                <w:shd w:val="clear" w:color="auto" w:fill="FFFFFF"/>
              </w:rPr>
              <w:t xml:space="preserve">Position </w:t>
            </w:r>
            <w:r w:rsidR="00973E3E" w:rsidRPr="00D75A09">
              <w:rPr>
                <w:b w:val="0"/>
                <w:bCs w:val="0"/>
                <w:color w:val="000000" w:themeColor="text1"/>
                <w:szCs w:val="24"/>
                <w:shd w:val="clear" w:color="auto" w:fill="FFFFFF"/>
              </w:rPr>
              <w:t xml:space="preserve">the </w:t>
            </w:r>
            <w:r w:rsidRPr="00D75A09">
              <w:rPr>
                <w:b w:val="0"/>
                <w:bCs w:val="0"/>
                <w:color w:val="000000" w:themeColor="text1"/>
                <w:szCs w:val="24"/>
                <w:shd w:val="clear" w:color="auto" w:fill="FFFFFF"/>
              </w:rPr>
              <w:t>child</w:t>
            </w:r>
            <w:r w:rsidR="006D3F07" w:rsidRPr="00D75A09">
              <w:rPr>
                <w:b w:val="0"/>
                <w:bCs w:val="0"/>
                <w:color w:val="000000" w:themeColor="text1"/>
                <w:szCs w:val="24"/>
                <w:shd w:val="clear" w:color="auto" w:fill="FFFFFF"/>
              </w:rPr>
              <w:t xml:space="preserve"> (sitting at a table, sitting on the floor, or lying on their tummy on the floor) along with peer players so that they can view the game boards and reach the adapted game board and spinner switches</w:t>
            </w:r>
            <w:r w:rsidR="006D3F07" w:rsidRPr="00D75A09">
              <w:rPr>
                <w:b w:val="0"/>
                <w:bCs w:val="0"/>
                <w:color w:val="434343"/>
                <w:szCs w:val="24"/>
                <w:shd w:val="clear" w:color="auto" w:fill="FFFFFF"/>
              </w:rPr>
              <w:t>.</w:t>
            </w:r>
          </w:p>
          <w:p w14:paraId="14323438" w14:textId="77777777" w:rsidR="00C64CB9" w:rsidRPr="00D75A09" w:rsidRDefault="00C64CB9" w:rsidP="00075009">
            <w:pPr>
              <w:rPr>
                <w:rFonts w:eastAsia="Avenir" w:cs="Avenir"/>
                <w:b/>
                <w:bCs/>
                <w:szCs w:val="24"/>
              </w:rPr>
            </w:pPr>
            <w:r w:rsidRPr="00D75A09">
              <w:rPr>
                <w:rFonts w:eastAsia="Avenir" w:cs="Avenir"/>
                <w:b/>
                <w:bCs/>
                <w:szCs w:val="24"/>
              </w:rPr>
              <w:t>Alternate Positioning</w:t>
            </w:r>
          </w:p>
          <w:p w14:paraId="0E983D8F" w14:textId="5F8D583A" w:rsidR="00B049C4" w:rsidRPr="00D75A09" w:rsidRDefault="00B049C4" w:rsidP="00923E14">
            <w:pPr>
              <w:pStyle w:val="ListParagraph"/>
              <w:numPr>
                <w:ilvl w:val="0"/>
                <w:numId w:val="1"/>
              </w:numPr>
              <w:rPr>
                <w:rFonts w:eastAsia="Avenir" w:cs="Avenir"/>
                <w:szCs w:val="24"/>
              </w:rPr>
            </w:pPr>
            <w:r w:rsidRPr="00D75A09">
              <w:rPr>
                <w:rFonts w:eastAsia="Avenir" w:cs="Avenir"/>
                <w:szCs w:val="24"/>
              </w:rPr>
              <w:t>Place spinner on tilted surface</w:t>
            </w:r>
            <w:r w:rsidR="00645862" w:rsidRPr="00D75A09">
              <w:rPr>
                <w:rFonts w:eastAsia="Avenir" w:cs="Avenir"/>
                <w:szCs w:val="24"/>
              </w:rPr>
              <w:t xml:space="preserve"> such</w:t>
            </w:r>
            <w:r w:rsidRPr="00D75A09">
              <w:rPr>
                <w:rFonts w:eastAsia="Avenir" w:cs="Avenir"/>
                <w:szCs w:val="24"/>
              </w:rPr>
              <w:t xml:space="preserve"> as a </w:t>
            </w:r>
            <w:r w:rsidR="00645862" w:rsidRPr="00D75A09">
              <w:rPr>
                <w:rFonts w:eastAsia="Avenir" w:cs="Avenir"/>
                <w:szCs w:val="24"/>
              </w:rPr>
              <w:t>3-ring</w:t>
            </w:r>
            <w:r w:rsidRPr="00D75A09">
              <w:rPr>
                <w:rFonts w:eastAsia="Avenir" w:cs="Avenir"/>
                <w:szCs w:val="24"/>
              </w:rPr>
              <w:t xml:space="preserve"> binder and stabiliz</w:t>
            </w:r>
            <w:r w:rsidR="00645862" w:rsidRPr="00D75A09">
              <w:rPr>
                <w:rFonts w:eastAsia="Avenir" w:cs="Avenir"/>
                <w:szCs w:val="24"/>
              </w:rPr>
              <w:t>e</w:t>
            </w:r>
            <w:r w:rsidRPr="00D75A09">
              <w:rPr>
                <w:rFonts w:eastAsia="Avenir" w:cs="Avenir"/>
                <w:szCs w:val="24"/>
              </w:rPr>
              <w:t xml:space="preserve"> with </w:t>
            </w:r>
            <w:proofErr w:type="spellStart"/>
            <w:r w:rsidRPr="00D75A09">
              <w:rPr>
                <w:rFonts w:eastAsia="Avenir" w:cs="Avenir"/>
                <w:szCs w:val="24"/>
              </w:rPr>
              <w:t>Dycem</w:t>
            </w:r>
            <w:proofErr w:type="spellEnd"/>
            <w:r w:rsidRPr="00D75A09">
              <w:rPr>
                <w:rFonts w:eastAsia="Avenir" w:cs="Avenir"/>
                <w:szCs w:val="24"/>
              </w:rPr>
              <w:t xml:space="preserve">, shelf-liner, or Velcro for easy viewing. </w:t>
            </w:r>
          </w:p>
          <w:p w14:paraId="4B9592E2" w14:textId="59A4492E" w:rsidR="00000274" w:rsidRPr="00D75A09" w:rsidRDefault="4B323BC1" w:rsidP="00B049C4">
            <w:pPr>
              <w:rPr>
                <w:rFonts w:eastAsia="Avenir" w:cs="Avenir"/>
                <w:b/>
                <w:bCs/>
                <w:szCs w:val="24"/>
              </w:rPr>
            </w:pPr>
            <w:r w:rsidRPr="00D75A09">
              <w:rPr>
                <w:rFonts w:eastAsia="Avenir" w:cs="Avenir"/>
                <w:b/>
                <w:bCs/>
                <w:szCs w:val="24"/>
              </w:rPr>
              <w:t>Basic Play/Use</w:t>
            </w:r>
          </w:p>
          <w:p w14:paraId="2745DEBC" w14:textId="77777777" w:rsidR="00AD2D93" w:rsidRPr="00D75A09" w:rsidRDefault="00AD2D93" w:rsidP="00923E14">
            <w:pPr>
              <w:pStyle w:val="Heading3"/>
              <w:numPr>
                <w:ilvl w:val="0"/>
                <w:numId w:val="1"/>
              </w:numPr>
              <w:contextualSpacing/>
              <w:textAlignment w:val="baseline"/>
              <w:rPr>
                <w:color w:val="000000" w:themeColor="text1"/>
                <w:szCs w:val="24"/>
              </w:rPr>
            </w:pPr>
            <w:r w:rsidRPr="00D75A09">
              <w:rPr>
                <w:b w:val="0"/>
                <w:bCs w:val="0"/>
                <w:color w:val="000000" w:themeColor="text1"/>
                <w:szCs w:val="24"/>
                <w:shd w:val="clear" w:color="auto" w:fill="FFFFFF"/>
              </w:rPr>
              <w:t>Each player begins with a “tree” on the game board with 10 cherries on it. Players take turns spinning a spinner and following the action it indicates. </w:t>
            </w:r>
          </w:p>
          <w:p w14:paraId="3E7EA10C" w14:textId="77777777" w:rsidR="00AD2D93" w:rsidRPr="00D75A09" w:rsidRDefault="00AD2D93" w:rsidP="00923E14">
            <w:pPr>
              <w:pStyle w:val="Heading3"/>
              <w:numPr>
                <w:ilvl w:val="0"/>
                <w:numId w:val="1"/>
              </w:numPr>
              <w:contextualSpacing/>
              <w:textAlignment w:val="baseline"/>
              <w:rPr>
                <w:color w:val="000000" w:themeColor="text1"/>
                <w:szCs w:val="24"/>
              </w:rPr>
            </w:pPr>
            <w:r w:rsidRPr="00D75A09">
              <w:rPr>
                <w:b w:val="0"/>
                <w:bCs w:val="0"/>
                <w:color w:val="000000" w:themeColor="text1"/>
                <w:szCs w:val="24"/>
                <w:shd w:val="clear" w:color="auto" w:fill="FFFFFF"/>
              </w:rPr>
              <w:t>Players activate the game’s spinner by pressing its rim or using a switch.</w:t>
            </w:r>
          </w:p>
          <w:p w14:paraId="1AF51F88" w14:textId="77777777" w:rsidR="00AD2D93" w:rsidRPr="00D75A09" w:rsidRDefault="00AD2D93" w:rsidP="00923E14">
            <w:pPr>
              <w:pStyle w:val="Heading3"/>
              <w:numPr>
                <w:ilvl w:val="0"/>
                <w:numId w:val="1"/>
              </w:numPr>
              <w:contextualSpacing/>
              <w:textAlignment w:val="baseline"/>
              <w:rPr>
                <w:color w:val="000000" w:themeColor="text1"/>
                <w:szCs w:val="24"/>
              </w:rPr>
            </w:pPr>
            <w:r w:rsidRPr="00D75A09">
              <w:rPr>
                <w:b w:val="0"/>
                <w:bCs w:val="0"/>
                <w:color w:val="000000" w:themeColor="text1"/>
                <w:szCs w:val="24"/>
                <w:shd w:val="clear" w:color="auto" w:fill="FFFFFF"/>
              </w:rPr>
              <w:t>If the spinner lands on a space with cherries, players take that many cherries from their tree and place them into their bucket.</w:t>
            </w:r>
          </w:p>
          <w:p w14:paraId="48C75389" w14:textId="7990FFEC" w:rsidR="00AD2D93" w:rsidRPr="00D75A09" w:rsidRDefault="00AD2D93" w:rsidP="00923E14">
            <w:pPr>
              <w:pStyle w:val="Heading3"/>
              <w:numPr>
                <w:ilvl w:val="0"/>
                <w:numId w:val="1"/>
              </w:numPr>
              <w:contextualSpacing/>
              <w:textAlignment w:val="baseline"/>
              <w:rPr>
                <w:rFonts w:cs="Arial"/>
                <w:color w:val="000000" w:themeColor="text1"/>
                <w:szCs w:val="24"/>
              </w:rPr>
            </w:pPr>
            <w:r w:rsidRPr="00D75A09">
              <w:rPr>
                <w:rFonts w:cs="Arial"/>
                <w:b w:val="0"/>
                <w:bCs w:val="0"/>
                <w:color w:val="000000" w:themeColor="text1"/>
                <w:szCs w:val="24"/>
                <w:shd w:val="clear" w:color="auto" w:fill="FFFFFF"/>
              </w:rPr>
              <w:t>If the spinner lands on a Dog or Bird, players take 2 cherries from their bucket and place them back on their tree. (If players only have one cherry</w:t>
            </w:r>
            <w:r w:rsidR="0049526E" w:rsidRPr="00D75A09">
              <w:rPr>
                <w:rFonts w:cs="Arial"/>
                <w:b w:val="0"/>
                <w:bCs w:val="0"/>
                <w:color w:val="000000" w:themeColor="text1"/>
                <w:szCs w:val="24"/>
                <w:shd w:val="clear" w:color="auto" w:fill="FFFFFF"/>
              </w:rPr>
              <w:t xml:space="preserve">, </w:t>
            </w:r>
            <w:r w:rsidRPr="00D75A09">
              <w:rPr>
                <w:rFonts w:cs="Arial"/>
                <w:b w:val="0"/>
                <w:bCs w:val="0"/>
                <w:color w:val="000000" w:themeColor="text1"/>
                <w:szCs w:val="24"/>
                <w:shd w:val="clear" w:color="auto" w:fill="FFFFFF"/>
              </w:rPr>
              <w:t>they put that one on their tree. If they have no cherries, they do nothing.).</w:t>
            </w:r>
          </w:p>
          <w:p w14:paraId="21DC9247" w14:textId="77777777" w:rsidR="00AD2D93" w:rsidRPr="00D75A09" w:rsidRDefault="00AD2D93" w:rsidP="00923E14">
            <w:pPr>
              <w:pStyle w:val="NormalWeb"/>
              <w:numPr>
                <w:ilvl w:val="0"/>
                <w:numId w:val="1"/>
              </w:numPr>
              <w:contextualSpacing/>
              <w:textAlignment w:val="baseline"/>
              <w:rPr>
                <w:rFonts w:ascii="Avenir Book" w:hAnsi="Avenir Book" w:cs="Arial"/>
                <w:color w:val="000000" w:themeColor="text1"/>
              </w:rPr>
            </w:pPr>
            <w:r w:rsidRPr="00D75A09">
              <w:rPr>
                <w:rFonts w:ascii="Avenir Book" w:hAnsi="Avenir Book" w:cs="Arial"/>
                <w:color w:val="000000" w:themeColor="text1"/>
                <w:shd w:val="clear" w:color="auto" w:fill="FFFFFF"/>
              </w:rPr>
              <w:t xml:space="preserve">If the spinner lands on a spilled bucket, players take all the cherries from their </w:t>
            </w:r>
            <w:r w:rsidRPr="00D75A09">
              <w:rPr>
                <w:rFonts w:ascii="Avenir Book" w:hAnsi="Avenir Book" w:cs="Arial"/>
                <w:color w:val="000000" w:themeColor="text1"/>
                <w:shd w:val="clear" w:color="auto" w:fill="FFFFFF"/>
              </w:rPr>
              <w:lastRenderedPageBreak/>
              <w:t>bucket, put them back on their tree, and start over.  </w:t>
            </w:r>
          </w:p>
          <w:p w14:paraId="25E469AA" w14:textId="59C71B72" w:rsidR="00AD2D93" w:rsidRPr="00D75A09" w:rsidRDefault="00AD2D93" w:rsidP="00923E14">
            <w:pPr>
              <w:pStyle w:val="Heading3"/>
              <w:numPr>
                <w:ilvl w:val="0"/>
                <w:numId w:val="1"/>
              </w:numPr>
              <w:contextualSpacing/>
              <w:textAlignment w:val="baseline"/>
              <w:rPr>
                <w:rFonts w:cs="Times New Roman"/>
                <w:color w:val="000000" w:themeColor="text1"/>
                <w:szCs w:val="24"/>
              </w:rPr>
            </w:pPr>
            <w:r w:rsidRPr="00D75A09">
              <w:rPr>
                <w:b w:val="0"/>
                <w:bCs w:val="0"/>
                <w:color w:val="000000" w:themeColor="text1"/>
                <w:szCs w:val="24"/>
                <w:shd w:val="clear" w:color="auto" w:fill="FFFFFF"/>
              </w:rPr>
              <w:t>The child using the adapted game board pushes the red switch plate to pick a cherry off the tree and hears a tone. If the spinner shows they must return fruit to the tree, they push the blue switch. Each time the blue switch is pushed, one cherry goes back on the tree and a different tone</w:t>
            </w:r>
            <w:r w:rsidR="00923E14" w:rsidRPr="00D75A09">
              <w:rPr>
                <w:b w:val="0"/>
                <w:bCs w:val="0"/>
                <w:color w:val="000000" w:themeColor="text1"/>
                <w:szCs w:val="24"/>
                <w:shd w:val="clear" w:color="auto" w:fill="FFFFFF"/>
              </w:rPr>
              <w:t xml:space="preserve"> </w:t>
            </w:r>
            <w:r w:rsidR="00374E50">
              <w:rPr>
                <w:b w:val="0"/>
                <w:bCs w:val="0"/>
                <w:color w:val="000000" w:themeColor="text1"/>
                <w:szCs w:val="24"/>
                <w:shd w:val="clear" w:color="auto" w:fill="FFFFFF"/>
              </w:rPr>
              <w:t>will sound.</w:t>
            </w:r>
          </w:p>
          <w:p w14:paraId="60F5744D" w14:textId="5BC49D3C" w:rsidR="00AD2D93" w:rsidRPr="00D75A09" w:rsidRDefault="00AD2D93" w:rsidP="00923E14">
            <w:pPr>
              <w:pStyle w:val="Heading3"/>
              <w:numPr>
                <w:ilvl w:val="0"/>
                <w:numId w:val="1"/>
              </w:numPr>
              <w:contextualSpacing/>
              <w:textAlignment w:val="baseline"/>
              <w:rPr>
                <w:color w:val="000000" w:themeColor="text1"/>
                <w:szCs w:val="24"/>
              </w:rPr>
            </w:pPr>
            <w:r w:rsidRPr="00D75A09">
              <w:rPr>
                <w:b w:val="0"/>
                <w:bCs w:val="0"/>
                <w:color w:val="000000" w:themeColor="text1"/>
                <w:szCs w:val="24"/>
                <w:shd w:val="clear" w:color="auto" w:fill="FFFFFF"/>
              </w:rPr>
              <w:t>The first child to empty their tree and/or fill their basket announces, “Hi Ho Cherry-O” and wins the game.</w:t>
            </w:r>
          </w:p>
          <w:p w14:paraId="1D33F03C" w14:textId="77777777" w:rsidR="00F53755" w:rsidRPr="00D75A09" w:rsidRDefault="274AAF48" w:rsidP="00075009">
            <w:pPr>
              <w:pStyle w:val="Heading3"/>
              <w:rPr>
                <w:szCs w:val="24"/>
              </w:rPr>
            </w:pPr>
            <w:r w:rsidRPr="00D75A09">
              <w:rPr>
                <w:color w:val="000000"/>
                <w:szCs w:val="24"/>
                <w:shd w:val="clear" w:color="auto" w:fill="FFFFFF"/>
              </w:rPr>
              <w:t>Extended Play/Use</w:t>
            </w:r>
          </w:p>
          <w:p w14:paraId="5A95C1A7" w14:textId="77777777" w:rsidR="00536DCA" w:rsidRPr="00D75A09" w:rsidRDefault="00536DCA" w:rsidP="00923E14">
            <w:pPr>
              <w:pStyle w:val="Heading3"/>
              <w:numPr>
                <w:ilvl w:val="0"/>
                <w:numId w:val="1"/>
              </w:numPr>
              <w:textAlignment w:val="baseline"/>
              <w:rPr>
                <w:color w:val="212529"/>
                <w:szCs w:val="24"/>
              </w:rPr>
            </w:pPr>
            <w:r w:rsidRPr="00D75A09">
              <w:rPr>
                <w:b w:val="0"/>
                <w:bCs w:val="0"/>
                <w:color w:val="212529"/>
                <w:szCs w:val="24"/>
                <w:shd w:val="clear" w:color="auto" w:fill="FFFFFF"/>
              </w:rPr>
              <w:t>Replace the pictures of cherries on the spinner with numbers to depict how many cherries are picked.</w:t>
            </w:r>
          </w:p>
          <w:p w14:paraId="3E330A18" w14:textId="77777777" w:rsidR="00536DCA" w:rsidRPr="00D75A09" w:rsidRDefault="00536DCA" w:rsidP="00923E14">
            <w:pPr>
              <w:pStyle w:val="Heading3"/>
              <w:numPr>
                <w:ilvl w:val="0"/>
                <w:numId w:val="1"/>
              </w:numPr>
              <w:textAlignment w:val="baseline"/>
              <w:rPr>
                <w:color w:val="212529"/>
                <w:szCs w:val="24"/>
              </w:rPr>
            </w:pPr>
            <w:r w:rsidRPr="00D75A09">
              <w:rPr>
                <w:b w:val="0"/>
                <w:bCs w:val="0"/>
                <w:color w:val="212529"/>
                <w:szCs w:val="24"/>
                <w:shd w:val="clear" w:color="auto" w:fill="FFFFFF"/>
              </w:rPr>
              <w:t>Create a bigger game surface using large pieces of construction paper to depict the trees, bean bags, to represent the cherries, and plastic baskets from the dollar store for the fruit baskets.</w:t>
            </w:r>
          </w:p>
          <w:p w14:paraId="020A9707" w14:textId="3465A23D" w:rsidR="00901DAC" w:rsidRPr="00D75A09" w:rsidRDefault="00536DCA" w:rsidP="00923E14">
            <w:pPr>
              <w:pStyle w:val="NormalWeb"/>
              <w:numPr>
                <w:ilvl w:val="0"/>
                <w:numId w:val="1"/>
              </w:numPr>
              <w:contextualSpacing/>
              <w:textAlignment w:val="baseline"/>
              <w:rPr>
                <w:rFonts w:ascii="Avenir Book" w:hAnsi="Avenir Book" w:cs="Arial"/>
                <w:color w:val="000000"/>
              </w:rPr>
            </w:pPr>
            <w:r w:rsidRPr="00D75A09">
              <w:rPr>
                <w:rFonts w:ascii="Avenir Book" w:hAnsi="Avenir Book" w:cs="Arial"/>
                <w:color w:val="000000"/>
                <w:shd w:val="clear" w:color="auto" w:fill="FFFFFF"/>
              </w:rPr>
              <w:t>Take photos of the games in the Built-In Switch Adapted Game Kit and print the photos. Create a foam board choice board and encourage the child to select which game they would like to play. When the child selects, honor their choice by providing the selected game. Begin by providing 2 choices adding additional choices as the child tolerates.</w:t>
            </w:r>
          </w:p>
          <w:p w14:paraId="6B508716" w14:textId="77777777" w:rsidR="00223E9A" w:rsidRPr="00D75A09" w:rsidRDefault="1A3C9635" w:rsidP="00901DAC">
            <w:pPr>
              <w:pStyle w:val="NormalWeb"/>
              <w:textAlignment w:val="baseline"/>
              <w:rPr>
                <w:rFonts w:ascii="Avenir Book" w:eastAsia="Avenir" w:hAnsi="Avenir Book" w:cs="Avenir"/>
                <w:color w:val="000000" w:themeColor="text1"/>
              </w:rPr>
            </w:pPr>
            <w:r w:rsidRPr="00D75A09">
              <w:rPr>
                <w:rFonts w:ascii="Avenir Book" w:eastAsia="Avenir" w:hAnsi="Avenir Book" w:cs="Avenir"/>
                <w:b/>
                <w:bCs/>
                <w:color w:val="000000" w:themeColor="text1"/>
              </w:rPr>
              <w:t>Play/Use with Others</w:t>
            </w:r>
          </w:p>
          <w:p w14:paraId="693ED7F7" w14:textId="77777777" w:rsidR="00923E14" w:rsidRPr="00D75A09" w:rsidRDefault="00923E14" w:rsidP="00923E14">
            <w:pPr>
              <w:pStyle w:val="NormalWeb"/>
              <w:numPr>
                <w:ilvl w:val="0"/>
                <w:numId w:val="1"/>
              </w:numPr>
              <w:textAlignment w:val="baseline"/>
              <w:rPr>
                <w:rFonts w:ascii="Avenir Book" w:hAnsi="Avenir Book"/>
                <w:color w:val="000000"/>
              </w:rPr>
            </w:pPr>
            <w:r w:rsidRPr="00D75A09">
              <w:rPr>
                <w:rFonts w:ascii="Avenir Book" w:hAnsi="Avenir Book"/>
                <w:color w:val="000000"/>
              </w:rPr>
              <w:t>Encourage the players to count together during each child’s turn.</w:t>
            </w:r>
          </w:p>
          <w:p w14:paraId="2AF0011D" w14:textId="4F927571" w:rsidR="00923E14" w:rsidRPr="00D75A09" w:rsidRDefault="00B1278E" w:rsidP="00923E14">
            <w:pPr>
              <w:pStyle w:val="NormalWeb"/>
              <w:numPr>
                <w:ilvl w:val="0"/>
                <w:numId w:val="1"/>
              </w:numPr>
              <w:textAlignment w:val="baseline"/>
              <w:rPr>
                <w:rFonts w:ascii="Avenir Book" w:hAnsi="Avenir Book"/>
                <w:color w:val="000000"/>
              </w:rPr>
            </w:pPr>
            <w:r w:rsidRPr="00D75A09">
              <w:rPr>
                <w:rFonts w:ascii="Avenir Book" w:hAnsi="Avenir Book"/>
                <w:color w:val="000000"/>
              </w:rPr>
              <w:t>Give</w:t>
            </w:r>
            <w:r w:rsidR="00923E14" w:rsidRPr="00D75A09">
              <w:rPr>
                <w:rFonts w:ascii="Avenir Book" w:hAnsi="Avenir Book"/>
                <w:color w:val="000000"/>
              </w:rPr>
              <w:t xml:space="preserve"> each child a turn using the adapted game board.</w:t>
            </w:r>
          </w:p>
          <w:p w14:paraId="54677BF8" w14:textId="77777777" w:rsidR="00923E14" w:rsidRPr="00D75A09" w:rsidRDefault="00923E14" w:rsidP="00923E14">
            <w:pPr>
              <w:pStyle w:val="NormalWeb"/>
              <w:numPr>
                <w:ilvl w:val="0"/>
                <w:numId w:val="1"/>
              </w:numPr>
              <w:textAlignment w:val="baseline"/>
              <w:rPr>
                <w:rFonts w:ascii="Avenir Book" w:hAnsi="Avenir Book"/>
                <w:color w:val="000000"/>
              </w:rPr>
            </w:pPr>
            <w:r w:rsidRPr="00D75A09">
              <w:rPr>
                <w:rFonts w:ascii="Avenir Book" w:hAnsi="Avenir Book"/>
                <w:color w:val="000000"/>
              </w:rPr>
              <w:t>Develop social scripts as necessary to teach turn taking. </w:t>
            </w:r>
          </w:p>
          <w:p w14:paraId="210BA90B" w14:textId="28EE7763" w:rsidR="00923E14" w:rsidRPr="00D75A09" w:rsidRDefault="00923E14" w:rsidP="00923E14">
            <w:pPr>
              <w:pStyle w:val="NormalWeb"/>
              <w:numPr>
                <w:ilvl w:val="0"/>
                <w:numId w:val="1"/>
              </w:numPr>
              <w:textAlignment w:val="baseline"/>
              <w:rPr>
                <w:rFonts w:ascii="Avenir Book" w:hAnsi="Avenir Book"/>
                <w:color w:val="000000"/>
              </w:rPr>
            </w:pPr>
            <w:r w:rsidRPr="00D75A09">
              <w:rPr>
                <w:rFonts w:ascii="Avenir Book" w:hAnsi="Avenir Book"/>
                <w:color w:val="000000"/>
              </w:rPr>
              <w:t>Model and teach turn taking with a “</w:t>
            </w:r>
            <w:r w:rsidR="008C62BE">
              <w:rPr>
                <w:rFonts w:ascii="Avenir Book" w:hAnsi="Avenir Book"/>
                <w:color w:val="000000"/>
              </w:rPr>
              <w:t>y</w:t>
            </w:r>
            <w:r w:rsidRPr="00D75A09">
              <w:rPr>
                <w:rFonts w:ascii="Avenir Book" w:hAnsi="Avenir Book"/>
                <w:color w:val="000000"/>
              </w:rPr>
              <w:t>our turn” card or by saying “your turn”</w:t>
            </w:r>
          </w:p>
          <w:p w14:paraId="472204F6" w14:textId="190A34B7" w:rsidR="00BA4618" w:rsidRPr="00D75A09" w:rsidRDefault="00923E14" w:rsidP="00923E14">
            <w:pPr>
              <w:pStyle w:val="NormalWeb"/>
              <w:numPr>
                <w:ilvl w:val="0"/>
                <w:numId w:val="1"/>
              </w:numPr>
              <w:textAlignment w:val="baseline"/>
              <w:rPr>
                <w:rFonts w:ascii="Avenir Book" w:hAnsi="Avenir Book"/>
                <w:color w:val="000000"/>
              </w:rPr>
            </w:pPr>
            <w:r w:rsidRPr="00D75A09">
              <w:rPr>
                <w:rFonts w:ascii="Avenir Book" w:hAnsi="Avenir Book"/>
                <w:color w:val="000000"/>
              </w:rPr>
              <w:t>Teach sportsmanship using words like “good game”.</w:t>
            </w:r>
          </w:p>
        </w:tc>
        <w:tc>
          <w:tcPr>
            <w:tcW w:w="5618" w:type="dxa"/>
          </w:tcPr>
          <w:p w14:paraId="7F252CED" w14:textId="77777777" w:rsidR="00357C14" w:rsidRPr="00D75A09" w:rsidRDefault="54600893" w:rsidP="00902756">
            <w:pPr>
              <w:pStyle w:val="Heading3"/>
              <w:ind w:left="360" w:hanging="360"/>
              <w:rPr>
                <w:rFonts w:eastAsia="Avenir" w:cs="Avenir"/>
                <w:color w:val="000000" w:themeColor="text1"/>
                <w:szCs w:val="24"/>
              </w:rPr>
            </w:pPr>
            <w:r w:rsidRPr="00D75A09">
              <w:rPr>
                <w:rFonts w:eastAsia="Avenir" w:cs="Avenir"/>
                <w:color w:val="000000" w:themeColor="text1"/>
                <w:szCs w:val="24"/>
              </w:rPr>
              <w:lastRenderedPageBreak/>
              <w:t>Optional Additional Materials/Supplies</w:t>
            </w:r>
          </w:p>
          <w:p w14:paraId="21E2F56F" w14:textId="77777777" w:rsidR="007244FB" w:rsidRPr="00D75A09" w:rsidRDefault="007244FB"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t>Foam board</w:t>
            </w:r>
          </w:p>
          <w:p w14:paraId="1AEE6377" w14:textId="77777777" w:rsidR="007244FB" w:rsidRPr="00D75A09" w:rsidRDefault="007244FB"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lastRenderedPageBreak/>
              <w:t>Velcro</w:t>
            </w:r>
          </w:p>
          <w:p w14:paraId="466A924A" w14:textId="1738B83E" w:rsidR="007244FB" w:rsidRPr="00D75A09" w:rsidRDefault="007244FB" w:rsidP="00A148C7">
            <w:pPr>
              <w:pStyle w:val="NormalWeb"/>
              <w:numPr>
                <w:ilvl w:val="0"/>
                <w:numId w:val="13"/>
              </w:numPr>
              <w:textAlignment w:val="baseline"/>
              <w:rPr>
                <w:rFonts w:ascii="Avenir Book" w:hAnsi="Avenir Book"/>
                <w:color w:val="000000"/>
              </w:rPr>
            </w:pPr>
            <w:proofErr w:type="spellStart"/>
            <w:r w:rsidRPr="00D75A09">
              <w:rPr>
                <w:rFonts w:ascii="Avenir Book" w:hAnsi="Avenir Book"/>
                <w:color w:val="000000"/>
                <w:shd w:val="clear" w:color="auto" w:fill="FFFFFF"/>
              </w:rPr>
              <w:t>Dycem</w:t>
            </w:r>
            <w:proofErr w:type="spellEnd"/>
            <w:r w:rsidRPr="00D75A09">
              <w:rPr>
                <w:rFonts w:ascii="Avenir Book" w:hAnsi="Avenir Book"/>
                <w:color w:val="000000"/>
                <w:shd w:val="clear" w:color="auto" w:fill="FFFFFF"/>
              </w:rPr>
              <w:t xml:space="preserve"> or shelf liner</w:t>
            </w:r>
          </w:p>
          <w:p w14:paraId="64FD07DF" w14:textId="77777777" w:rsidR="007244FB" w:rsidRPr="00D75A09" w:rsidRDefault="007244FB"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t>Carpet square</w:t>
            </w:r>
          </w:p>
          <w:p w14:paraId="05A26E82" w14:textId="61A1112B" w:rsidR="007244FB" w:rsidRPr="00D75A09" w:rsidRDefault="007244FB" w:rsidP="00A148C7">
            <w:pPr>
              <w:pStyle w:val="NormalWeb"/>
              <w:numPr>
                <w:ilvl w:val="0"/>
                <w:numId w:val="13"/>
              </w:numPr>
              <w:contextualSpacing/>
              <w:textAlignment w:val="baseline"/>
              <w:rPr>
                <w:rFonts w:ascii="Avenir Book" w:hAnsi="Avenir Book"/>
                <w:color w:val="000000"/>
              </w:rPr>
            </w:pPr>
            <w:r w:rsidRPr="00D75A09">
              <w:rPr>
                <w:rFonts w:ascii="Avenir Book" w:hAnsi="Avenir Book"/>
                <w:color w:val="000000"/>
                <w:shd w:val="clear" w:color="auto" w:fill="FFFFFF"/>
              </w:rPr>
              <w:t>Textured fabric</w:t>
            </w:r>
          </w:p>
          <w:p w14:paraId="48C81E0C" w14:textId="77777777" w:rsidR="0080689E" w:rsidRPr="00D75A09" w:rsidRDefault="3AA68ABD" w:rsidP="280FB700">
            <w:pPr>
              <w:pStyle w:val="Heading3"/>
              <w:rPr>
                <w:rFonts w:eastAsia="Avenir" w:cs="Avenir"/>
                <w:color w:val="000000" w:themeColor="text1"/>
                <w:szCs w:val="24"/>
              </w:rPr>
            </w:pPr>
            <w:r w:rsidRPr="00D75A09">
              <w:rPr>
                <w:rFonts w:eastAsia="Avenir" w:cs="Avenir"/>
                <w:color w:val="000000" w:themeColor="text1"/>
                <w:szCs w:val="24"/>
              </w:rPr>
              <w:t>Build It Up</w:t>
            </w:r>
          </w:p>
          <w:p w14:paraId="4DCC5A28" w14:textId="42710AE2" w:rsidR="00E27174" w:rsidRPr="00D75A09" w:rsidRDefault="00E27174"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t xml:space="preserve">Enlarge switch surface with foam board. </w:t>
            </w:r>
          </w:p>
          <w:p w14:paraId="61E8AB58" w14:textId="77777777" w:rsidR="0080689E" w:rsidRPr="00D75A09" w:rsidRDefault="3AA68ABD" w:rsidP="0080689E">
            <w:pPr>
              <w:pStyle w:val="Heading3"/>
              <w:ind w:left="360" w:hanging="360"/>
              <w:rPr>
                <w:rFonts w:eastAsia="Avenir" w:cs="Avenir"/>
                <w:color w:val="000000" w:themeColor="text1"/>
                <w:szCs w:val="24"/>
              </w:rPr>
            </w:pPr>
            <w:r w:rsidRPr="00D75A09">
              <w:rPr>
                <w:rFonts w:eastAsia="Avenir" w:cs="Avenir"/>
                <w:color w:val="000000" w:themeColor="text1"/>
                <w:szCs w:val="24"/>
              </w:rPr>
              <w:t>Stabilize It</w:t>
            </w:r>
          </w:p>
          <w:p w14:paraId="75130D95" w14:textId="64D2245F" w:rsidR="00B00CA3" w:rsidRPr="00D75A09" w:rsidRDefault="00B00CA3" w:rsidP="00A148C7">
            <w:pPr>
              <w:pStyle w:val="NormalWeb"/>
              <w:numPr>
                <w:ilvl w:val="0"/>
                <w:numId w:val="13"/>
              </w:numPr>
              <w:textAlignment w:val="baseline"/>
              <w:rPr>
                <w:rFonts w:ascii="Avenir Book" w:hAnsi="Avenir Book"/>
                <w:color w:val="000000"/>
              </w:rPr>
            </w:pPr>
            <w:r w:rsidRPr="00D75A09">
              <w:rPr>
                <w:rFonts w:ascii="Avenir Book" w:hAnsi="Avenir Book"/>
                <w:color w:val="000000"/>
              </w:rPr>
              <w:t xml:space="preserve">Velcro bottom of switch and/or gameboard to </w:t>
            </w:r>
            <w:r w:rsidR="00473D20" w:rsidRPr="00D75A09">
              <w:rPr>
                <w:rFonts w:ascii="Avenir Book" w:hAnsi="Avenir Book"/>
                <w:color w:val="000000"/>
              </w:rPr>
              <w:t>carpet</w:t>
            </w:r>
            <w:r w:rsidR="00473D20">
              <w:rPr>
                <w:rFonts w:ascii="Avenir Book" w:hAnsi="Avenir Book"/>
                <w:color w:val="000000"/>
              </w:rPr>
              <w:t xml:space="preserve"> or</w:t>
            </w:r>
            <w:r w:rsidRPr="00D75A09">
              <w:rPr>
                <w:rFonts w:ascii="Avenir Book" w:hAnsi="Avenir Book"/>
                <w:color w:val="000000"/>
              </w:rPr>
              <w:t xml:space="preserve"> use </w:t>
            </w:r>
            <w:proofErr w:type="spellStart"/>
            <w:r w:rsidRPr="00D75A09">
              <w:rPr>
                <w:rFonts w:ascii="Avenir Book" w:hAnsi="Avenir Book"/>
                <w:color w:val="000000"/>
              </w:rPr>
              <w:t>Dycem</w:t>
            </w:r>
            <w:proofErr w:type="spellEnd"/>
            <w:r w:rsidRPr="00D75A09">
              <w:rPr>
                <w:rFonts w:ascii="Avenir Book" w:hAnsi="Avenir Book"/>
                <w:color w:val="000000"/>
              </w:rPr>
              <w:t xml:space="preserve"> or shelf liner to keep games and switches from shifting out of reach.</w:t>
            </w:r>
          </w:p>
          <w:p w14:paraId="456E021D" w14:textId="4B94DFDE" w:rsidR="00B00CA3" w:rsidRPr="00D75A09" w:rsidRDefault="00B00CA3"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t xml:space="preserve">If the child is having difficulty controlling their reach to the game board switches, encourage the child to rest their forearm on the table while engaged in the activity which requires less control than using the entire arm. </w:t>
            </w:r>
          </w:p>
          <w:p w14:paraId="0D966B59" w14:textId="77777777" w:rsidR="00F56CCB" w:rsidRPr="00D75A09" w:rsidRDefault="29A41013" w:rsidP="0080689E">
            <w:pPr>
              <w:pStyle w:val="Heading3"/>
              <w:ind w:left="360" w:hanging="360"/>
              <w:rPr>
                <w:rFonts w:eastAsia="Avenir" w:cs="Avenir"/>
                <w:color w:val="000000" w:themeColor="text1"/>
                <w:szCs w:val="24"/>
              </w:rPr>
            </w:pPr>
            <w:r w:rsidRPr="00D75A09">
              <w:rPr>
                <w:rFonts w:eastAsia="Avenir" w:cs="Avenir"/>
                <w:color w:val="000000" w:themeColor="text1"/>
                <w:szCs w:val="24"/>
              </w:rPr>
              <w:t xml:space="preserve">Simplify It </w:t>
            </w:r>
          </w:p>
          <w:p w14:paraId="2C6FAF37" w14:textId="77777777" w:rsidR="00481CE5" w:rsidRPr="00D75A09" w:rsidRDefault="00481CE5" w:rsidP="00A148C7">
            <w:pPr>
              <w:pStyle w:val="NormalWeb"/>
              <w:numPr>
                <w:ilvl w:val="0"/>
                <w:numId w:val="13"/>
              </w:numPr>
              <w:textAlignment w:val="baseline"/>
              <w:rPr>
                <w:rFonts w:ascii="Avenir Book" w:hAnsi="Avenir Book"/>
                <w:color w:val="000000"/>
              </w:rPr>
            </w:pPr>
            <w:r w:rsidRPr="00D75A09">
              <w:rPr>
                <w:rFonts w:ascii="Avenir Book" w:hAnsi="Avenir Book"/>
                <w:color w:val="000000"/>
              </w:rPr>
              <w:t>Reduce the number of cherries needed in the bucket to less than ten to win the game.</w:t>
            </w:r>
          </w:p>
          <w:p w14:paraId="53A18B33" w14:textId="77777777" w:rsidR="00481CE5" w:rsidRPr="00D75A09" w:rsidRDefault="00481CE5" w:rsidP="00A148C7">
            <w:pPr>
              <w:pStyle w:val="NormalWeb"/>
              <w:numPr>
                <w:ilvl w:val="0"/>
                <w:numId w:val="13"/>
              </w:numPr>
              <w:textAlignment w:val="baseline"/>
              <w:rPr>
                <w:rFonts w:ascii="Avenir Book" w:hAnsi="Avenir Book"/>
                <w:color w:val="000000"/>
              </w:rPr>
            </w:pPr>
            <w:r w:rsidRPr="00D75A09">
              <w:rPr>
                <w:rFonts w:ascii="Avenir Book" w:hAnsi="Avenir Book"/>
                <w:color w:val="000000"/>
              </w:rPr>
              <w:t>To encourage addition and subtraction skills, provide a number line from 1-10. </w:t>
            </w:r>
          </w:p>
          <w:p w14:paraId="77660289" w14:textId="0056099E" w:rsidR="00481CE5" w:rsidRPr="00D75A09" w:rsidRDefault="007841FE" w:rsidP="00A148C7">
            <w:pPr>
              <w:pStyle w:val="NormalWeb"/>
              <w:numPr>
                <w:ilvl w:val="0"/>
                <w:numId w:val="13"/>
              </w:numPr>
              <w:textAlignment w:val="baseline"/>
              <w:rPr>
                <w:rFonts w:ascii="Avenir Book" w:hAnsi="Avenir Book"/>
                <w:color w:val="000000"/>
              </w:rPr>
            </w:pPr>
            <w:r w:rsidRPr="00D75A09">
              <w:rPr>
                <w:rFonts w:ascii="Avenir Book" w:eastAsia="Avenir" w:hAnsi="Avenir Book" w:cs="Avenir"/>
                <w:noProof/>
                <w:color w:val="000000" w:themeColor="text1"/>
              </w:rPr>
              <w:drawing>
                <wp:anchor distT="0" distB="0" distL="114300" distR="114300" simplePos="0" relativeHeight="251658242" behindDoc="0" locked="0" layoutInCell="1" allowOverlap="1" wp14:anchorId="08419B13" wp14:editId="028A9B9D">
                  <wp:simplePos x="0" y="0"/>
                  <wp:positionH relativeFrom="column">
                    <wp:posOffset>242100</wp:posOffset>
                  </wp:positionH>
                  <wp:positionV relativeFrom="paragraph">
                    <wp:posOffset>410210</wp:posOffset>
                  </wp:positionV>
                  <wp:extent cx="2812279" cy="38792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2279" cy="387929"/>
                          </a:xfrm>
                          <a:prstGeom prst="rect">
                            <a:avLst/>
                          </a:prstGeom>
                          <a:noFill/>
                          <a:ln>
                            <a:noFill/>
                          </a:ln>
                        </pic:spPr>
                      </pic:pic>
                    </a:graphicData>
                  </a:graphic>
                  <wp14:sizeRelH relativeFrom="page">
                    <wp14:pctWidth>0</wp14:pctWidth>
                  </wp14:sizeRelH>
                  <wp14:sizeRelV relativeFrom="page">
                    <wp14:pctHeight>0</wp14:pctHeight>
                  </wp14:sizeRelV>
                </wp:anchor>
              </w:drawing>
            </w:r>
            <w:r w:rsidR="00481CE5" w:rsidRPr="00D75A09">
              <w:rPr>
                <w:rFonts w:ascii="Avenir Book" w:hAnsi="Avenir Book"/>
                <w:color w:val="000000"/>
              </w:rPr>
              <w:t>Turn number line into a manipulative using a bead and a pipe cleaner.</w:t>
            </w:r>
          </w:p>
          <w:p w14:paraId="1D6AB7F6" w14:textId="0E7A2E7C" w:rsidR="00481CE5" w:rsidRPr="00D75A09" w:rsidRDefault="00481CE5" w:rsidP="00481CE5">
            <w:pPr>
              <w:pStyle w:val="ListParagraph"/>
              <w:rPr>
                <w:rFonts w:eastAsia="Avenir" w:cs="Avenir"/>
                <w:color w:val="000000" w:themeColor="text1"/>
                <w:szCs w:val="24"/>
              </w:rPr>
            </w:pPr>
          </w:p>
          <w:p w14:paraId="57E6DF20" w14:textId="042767A3" w:rsidR="00481CE5" w:rsidRPr="00D75A09" w:rsidRDefault="00481CE5" w:rsidP="00481CE5">
            <w:pPr>
              <w:rPr>
                <w:szCs w:val="24"/>
              </w:rPr>
            </w:pPr>
          </w:p>
          <w:p w14:paraId="73F98BC8" w14:textId="77777777" w:rsidR="00F56CCB" w:rsidRPr="00D75A09" w:rsidRDefault="29A41013" w:rsidP="00075009">
            <w:pPr>
              <w:pStyle w:val="Heading3"/>
              <w:ind w:left="360" w:hanging="360"/>
              <w:rPr>
                <w:rFonts w:eastAsia="Avenir" w:cs="Avenir"/>
                <w:color w:val="000000" w:themeColor="text1"/>
                <w:szCs w:val="24"/>
              </w:rPr>
            </w:pPr>
            <w:r w:rsidRPr="00D75A09">
              <w:rPr>
                <w:rFonts w:eastAsia="Avenir" w:cs="Avenir"/>
                <w:color w:val="000000" w:themeColor="text1"/>
                <w:szCs w:val="24"/>
              </w:rPr>
              <w:t>Add Sensory Cues</w:t>
            </w:r>
          </w:p>
          <w:p w14:paraId="42CF96F8" w14:textId="77777777" w:rsidR="00514EE5" w:rsidRPr="00D75A09" w:rsidRDefault="00514EE5" w:rsidP="00A148C7">
            <w:pPr>
              <w:pStyle w:val="NormalWeb"/>
              <w:numPr>
                <w:ilvl w:val="0"/>
                <w:numId w:val="13"/>
              </w:numPr>
              <w:textAlignment w:val="baseline"/>
              <w:rPr>
                <w:rFonts w:ascii="Avenir Book" w:hAnsi="Avenir Book"/>
                <w:color w:val="000000"/>
              </w:rPr>
            </w:pPr>
            <w:r w:rsidRPr="00D75A09">
              <w:rPr>
                <w:rFonts w:ascii="Avenir Book" w:hAnsi="Avenir Book"/>
                <w:color w:val="000000"/>
              </w:rPr>
              <w:t>Apply various textures to switch surfaces to add tactile interest.</w:t>
            </w:r>
          </w:p>
          <w:p w14:paraId="3AD5657C" w14:textId="2128E6AD" w:rsidR="00514EE5" w:rsidRPr="00D75A09" w:rsidRDefault="00514EE5" w:rsidP="00A148C7">
            <w:pPr>
              <w:pStyle w:val="NormalWeb"/>
              <w:numPr>
                <w:ilvl w:val="0"/>
                <w:numId w:val="13"/>
              </w:numPr>
              <w:textAlignment w:val="baseline"/>
              <w:rPr>
                <w:rFonts w:ascii="Avenir Book" w:hAnsi="Avenir Book"/>
                <w:color w:val="000000"/>
              </w:rPr>
            </w:pPr>
            <w:r w:rsidRPr="00D75A09">
              <w:rPr>
                <w:rFonts w:ascii="Avenir Book" w:hAnsi="Avenir Book"/>
                <w:color w:val="000000"/>
                <w:shd w:val="clear" w:color="auto" w:fill="FFFFFF"/>
              </w:rPr>
              <w:t>A picture symbol could be added to the switch to indicate that pushing the switch produces action.</w:t>
            </w:r>
          </w:p>
          <w:p w14:paraId="6F34A568" w14:textId="77777777" w:rsidR="00CF2FCD" w:rsidRPr="00D75A09" w:rsidRDefault="00CF2FCD" w:rsidP="00075009">
            <w:pPr>
              <w:pStyle w:val="Heading3"/>
              <w:ind w:left="360" w:hanging="360"/>
              <w:rPr>
                <w:rFonts w:eastAsia="Avenir" w:cs="Avenir"/>
                <w:color w:val="000000" w:themeColor="text1"/>
                <w:szCs w:val="24"/>
              </w:rPr>
            </w:pPr>
            <w:r w:rsidRPr="00D75A09">
              <w:rPr>
                <w:rFonts w:eastAsia="Avenir" w:cs="Avenir"/>
                <w:color w:val="000000" w:themeColor="text1"/>
                <w:szCs w:val="24"/>
              </w:rPr>
              <w:t>Communication Support</w:t>
            </w:r>
          </w:p>
          <w:p w14:paraId="39B693EE" w14:textId="6CFEF115" w:rsidR="005305E2" w:rsidRPr="00D75A09" w:rsidRDefault="005305E2" w:rsidP="00A148C7">
            <w:pPr>
              <w:pStyle w:val="NormalWeb"/>
              <w:numPr>
                <w:ilvl w:val="0"/>
                <w:numId w:val="13"/>
              </w:numPr>
              <w:contextualSpacing/>
              <w:textAlignment w:val="baseline"/>
              <w:rPr>
                <w:rFonts w:ascii="Avenir Book" w:hAnsi="Avenir Book"/>
                <w:color w:val="000000"/>
              </w:rPr>
            </w:pPr>
            <w:r w:rsidRPr="00D75A09">
              <w:rPr>
                <w:rFonts w:ascii="Avenir Book" w:hAnsi="Avenir Book"/>
                <w:color w:val="000000"/>
              </w:rPr>
              <w:t>Use “Wait”, “My turn”</w:t>
            </w:r>
            <w:r w:rsidR="00967833">
              <w:rPr>
                <w:rFonts w:ascii="Avenir Book" w:hAnsi="Avenir Book"/>
                <w:color w:val="000000"/>
              </w:rPr>
              <w:t>,</w:t>
            </w:r>
            <w:r w:rsidRPr="00D75A09">
              <w:rPr>
                <w:rFonts w:ascii="Avenir Book" w:hAnsi="Avenir Book"/>
                <w:color w:val="000000"/>
              </w:rPr>
              <w:t xml:space="preserve"> “Your turn”</w:t>
            </w:r>
            <w:r w:rsidR="00967833">
              <w:rPr>
                <w:rFonts w:ascii="Avenir Book" w:hAnsi="Avenir Book"/>
                <w:color w:val="000000"/>
              </w:rPr>
              <w:t>,</w:t>
            </w:r>
            <w:r w:rsidRPr="00D75A09">
              <w:rPr>
                <w:rFonts w:ascii="Avenir Book" w:hAnsi="Avenir Book"/>
                <w:color w:val="000000"/>
              </w:rPr>
              <w:t xml:space="preserve"> </w:t>
            </w:r>
            <w:r w:rsidR="00967833">
              <w:rPr>
                <w:rFonts w:ascii="Avenir Book" w:hAnsi="Avenir Book"/>
                <w:color w:val="000000"/>
              </w:rPr>
              <w:t>“</w:t>
            </w:r>
            <w:r w:rsidRPr="00D75A09">
              <w:rPr>
                <w:rFonts w:ascii="Avenir Book" w:hAnsi="Avenir Book"/>
                <w:color w:val="000000"/>
              </w:rPr>
              <w:t>First/Then</w:t>
            </w:r>
            <w:r w:rsidR="00967833">
              <w:rPr>
                <w:rFonts w:ascii="Avenir Book" w:hAnsi="Avenir Book"/>
                <w:color w:val="000000"/>
              </w:rPr>
              <w:t>”</w:t>
            </w:r>
            <w:r w:rsidRPr="00D75A09">
              <w:rPr>
                <w:rFonts w:ascii="Avenir Book" w:hAnsi="Avenir Book"/>
                <w:color w:val="000000"/>
              </w:rPr>
              <w:t xml:space="preserve"> cards.</w:t>
            </w:r>
          </w:p>
          <w:p w14:paraId="55527299" w14:textId="35B3F00C" w:rsidR="005305E2" w:rsidRPr="00D75A09" w:rsidRDefault="005305E2" w:rsidP="00A148C7">
            <w:pPr>
              <w:pStyle w:val="NormalWeb"/>
              <w:numPr>
                <w:ilvl w:val="0"/>
                <w:numId w:val="13"/>
              </w:numPr>
              <w:contextualSpacing/>
              <w:textAlignment w:val="baseline"/>
              <w:rPr>
                <w:rFonts w:ascii="Avenir Book" w:hAnsi="Avenir Book"/>
                <w:color w:val="000000"/>
              </w:rPr>
            </w:pPr>
            <w:r w:rsidRPr="00D75A09">
              <w:rPr>
                <w:rFonts w:ascii="Avenir Book" w:hAnsi="Avenir Book"/>
                <w:color w:val="000000"/>
              </w:rPr>
              <w:t>Use a script to provide the child with language to use during the game as well as a reminder of the rules. For example, “I got _____ (1, 2, 3, 4) so I can pick _____ (1, 2, 3, 4) cherry(</w:t>
            </w:r>
            <w:proofErr w:type="spellStart"/>
            <w:r w:rsidRPr="00D75A09">
              <w:rPr>
                <w:rFonts w:ascii="Avenir Book" w:hAnsi="Avenir Book"/>
                <w:color w:val="000000"/>
              </w:rPr>
              <w:t>ies</w:t>
            </w:r>
            <w:proofErr w:type="spellEnd"/>
            <w:r w:rsidRPr="00D75A09">
              <w:rPr>
                <w:rFonts w:ascii="Avenir Book" w:hAnsi="Avenir Book"/>
                <w:color w:val="000000"/>
              </w:rPr>
              <w:t>).” “I got the _____ (dog/bird). Put back 2 cherries”.</w:t>
            </w:r>
          </w:p>
          <w:p w14:paraId="6B4C9C3F" w14:textId="77777777" w:rsidR="00F56CCB" w:rsidRPr="00D75A09" w:rsidRDefault="29A41013" w:rsidP="00075009">
            <w:pPr>
              <w:pStyle w:val="Heading3"/>
              <w:ind w:left="360" w:hanging="360"/>
              <w:rPr>
                <w:rFonts w:eastAsia="Avenir" w:cs="Avenir"/>
                <w:color w:val="000000" w:themeColor="text1"/>
                <w:szCs w:val="24"/>
              </w:rPr>
            </w:pPr>
            <w:r w:rsidRPr="00D75A09">
              <w:rPr>
                <w:rFonts w:eastAsia="Avenir" w:cs="Avenir"/>
                <w:color w:val="000000" w:themeColor="text1"/>
                <w:szCs w:val="24"/>
              </w:rPr>
              <w:t>Alternative Uses</w:t>
            </w:r>
          </w:p>
          <w:p w14:paraId="6CA18297" w14:textId="77777777" w:rsidR="00084D1A" w:rsidRPr="00D75A09" w:rsidRDefault="00084D1A" w:rsidP="00A148C7">
            <w:pPr>
              <w:pStyle w:val="NormalWeb"/>
              <w:numPr>
                <w:ilvl w:val="0"/>
                <w:numId w:val="13"/>
              </w:numPr>
              <w:contextualSpacing/>
              <w:textAlignment w:val="baseline"/>
              <w:rPr>
                <w:rFonts w:ascii="Avenir Book" w:hAnsi="Avenir Book"/>
                <w:color w:val="000000"/>
              </w:rPr>
            </w:pPr>
            <w:r w:rsidRPr="00D75A09">
              <w:rPr>
                <w:rFonts w:ascii="Avenir Book" w:hAnsi="Avenir Book"/>
                <w:color w:val="000000"/>
              </w:rPr>
              <w:lastRenderedPageBreak/>
              <w:t>Make a card to point to with the words Hi Ho Cherry-O or record the phrase on a voice output device for anyone unable to say the words when their bucket has ten cherries in it.</w:t>
            </w:r>
          </w:p>
          <w:p w14:paraId="4B1214FF" w14:textId="680A87D7" w:rsidR="00084D1A" w:rsidRPr="00D75A09" w:rsidRDefault="00084D1A" w:rsidP="00A148C7">
            <w:pPr>
              <w:pStyle w:val="NormalWeb"/>
              <w:numPr>
                <w:ilvl w:val="0"/>
                <w:numId w:val="13"/>
              </w:numPr>
              <w:contextualSpacing/>
              <w:textAlignment w:val="baseline"/>
              <w:rPr>
                <w:rFonts w:ascii="Avenir Book" w:hAnsi="Avenir Book"/>
                <w:color w:val="000000"/>
              </w:rPr>
            </w:pPr>
            <w:r w:rsidRPr="00D75A09">
              <w:rPr>
                <w:rFonts w:ascii="Avenir Book" w:hAnsi="Avenir Book"/>
                <w:color w:val="000000"/>
              </w:rPr>
              <w:t>Encourage the children to make up similar games with groups of ten like objects (Legos, crayons, playdoh containers), moving them from one source (colored paper, carpet square, various containers) to another based on what the spinner shows.</w:t>
            </w:r>
          </w:p>
          <w:p w14:paraId="66999276" w14:textId="1F18B916" w:rsidR="005B2372" w:rsidRPr="00D75A09" w:rsidRDefault="005B2372" w:rsidP="00A148C7">
            <w:pPr>
              <w:pStyle w:val="ListParagraph"/>
              <w:numPr>
                <w:ilvl w:val="0"/>
                <w:numId w:val="13"/>
              </w:numPr>
              <w:rPr>
                <w:szCs w:val="24"/>
              </w:rPr>
            </w:pPr>
            <w:r w:rsidRPr="00D75A09">
              <w:rPr>
                <w:color w:val="000000"/>
                <w:szCs w:val="24"/>
              </w:rPr>
              <w:t xml:space="preserve">Different types of switches could be trialed if the included switch is not usable by the child. The OCALI lending library has several kits with multiple types of </w:t>
            </w:r>
            <w:hyperlink r:id="rId15" w:history="1">
              <w:r w:rsidR="00F545B8" w:rsidRPr="00D75A09">
                <w:rPr>
                  <w:rStyle w:val="Hyperlink"/>
                  <w:color w:val="1155CC"/>
                  <w:szCs w:val="24"/>
                  <w:shd w:val="clear" w:color="auto" w:fill="FFFFFF"/>
                </w:rPr>
                <w:t>switches</w:t>
              </w:r>
            </w:hyperlink>
            <w:r w:rsidR="00F545B8" w:rsidRPr="00D75A09">
              <w:rPr>
                <w:color w:val="000000"/>
                <w:szCs w:val="24"/>
              </w:rPr>
              <w:t xml:space="preserve"> that can be trialed.</w:t>
            </w:r>
          </w:p>
          <w:p w14:paraId="1FE5D13F" w14:textId="77777777" w:rsidR="00F56CCB" w:rsidRPr="00D75A09" w:rsidRDefault="29A41013" w:rsidP="00075009">
            <w:pPr>
              <w:pStyle w:val="Heading3"/>
              <w:rPr>
                <w:rFonts w:eastAsia="Avenir" w:cs="Avenir"/>
                <w:color w:val="000000" w:themeColor="text1"/>
                <w:szCs w:val="24"/>
              </w:rPr>
            </w:pPr>
            <w:r w:rsidRPr="00D75A09">
              <w:rPr>
                <w:rFonts w:eastAsia="Avenir" w:cs="Avenir"/>
                <w:color w:val="000000" w:themeColor="text1"/>
                <w:szCs w:val="24"/>
              </w:rPr>
              <w:t>DIY Alternatives</w:t>
            </w:r>
          </w:p>
          <w:p w14:paraId="7F742060" w14:textId="77777777" w:rsidR="00A148C7" w:rsidRPr="00D75A09" w:rsidRDefault="00A148C7" w:rsidP="00A20BDF">
            <w:pPr>
              <w:pStyle w:val="NormalWeb"/>
              <w:numPr>
                <w:ilvl w:val="0"/>
                <w:numId w:val="13"/>
              </w:numPr>
              <w:textAlignment w:val="baseline"/>
              <w:rPr>
                <w:rFonts w:ascii="Avenir Book" w:hAnsi="Avenir Book"/>
                <w:color w:val="000000"/>
              </w:rPr>
            </w:pPr>
            <w:r w:rsidRPr="00D75A09">
              <w:rPr>
                <w:rFonts w:ascii="Avenir Book" w:hAnsi="Avenir Book"/>
                <w:color w:val="000000"/>
              </w:rPr>
              <w:t>Using typical Hi-Ho Cherry-O game board, recreate spinner choices using playing cards.</w:t>
            </w:r>
          </w:p>
          <w:p w14:paraId="64D0E533" w14:textId="6F6E91C4" w:rsidR="00360B28" w:rsidRPr="00D75A09" w:rsidRDefault="00A148C7" w:rsidP="00A148C7">
            <w:pPr>
              <w:pStyle w:val="NormalWeb"/>
              <w:numPr>
                <w:ilvl w:val="0"/>
                <w:numId w:val="13"/>
              </w:numPr>
              <w:textAlignment w:val="baseline"/>
              <w:rPr>
                <w:rFonts w:ascii="Avenir Book" w:hAnsi="Avenir Book"/>
                <w:color w:val="000000"/>
              </w:rPr>
            </w:pPr>
            <w:r w:rsidRPr="00D75A09">
              <w:rPr>
                <w:rFonts w:ascii="Avenir Book" w:hAnsi="Avenir Book"/>
                <w:color w:val="000000"/>
              </w:rPr>
              <w:t>Create a tactile number line for each player using a number line (1-10 printed on cardstock and laminated), a pipe cleaner, and a colored bead corresponding to the colors of the “fruit” in the game. See DIY number line directions.</w:t>
            </w:r>
            <w:r w:rsidR="00717456" w:rsidRPr="00D75A09">
              <w:rPr>
                <w:rFonts w:ascii="Avenir Book" w:eastAsia="Avenir" w:hAnsi="Avenir Book" w:cs="Avenir"/>
                <w:color w:val="000000" w:themeColor="text1"/>
              </w:rPr>
              <w:t xml:space="preserve"> </w:t>
            </w:r>
          </w:p>
        </w:tc>
      </w:tr>
    </w:tbl>
    <w:p w14:paraId="3C7A2B19"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71FDE0BE" w14:textId="77777777" w:rsidTr="280FB700">
        <w:tc>
          <w:tcPr>
            <w:tcW w:w="10980" w:type="dxa"/>
          </w:tcPr>
          <w:p w14:paraId="35D44556" w14:textId="43188CF2" w:rsidR="00E36952" w:rsidRPr="00D75A09" w:rsidRDefault="00E36952" w:rsidP="00C63C87">
            <w:pPr>
              <w:pStyle w:val="Heading3"/>
            </w:pPr>
            <w:r w:rsidRPr="00D75A09">
              <w:lastRenderedPageBreak/>
              <w:t>Additional Considerations:</w:t>
            </w:r>
          </w:p>
          <w:p w14:paraId="52E05284" w14:textId="77777777" w:rsidR="00B93146" w:rsidRPr="00D75A09" w:rsidRDefault="00B93146" w:rsidP="00B93146">
            <w:pPr>
              <w:pStyle w:val="NormalWeb"/>
              <w:numPr>
                <w:ilvl w:val="0"/>
                <w:numId w:val="31"/>
              </w:numPr>
              <w:shd w:val="clear" w:color="auto" w:fill="FFFFFF"/>
              <w:textAlignment w:val="baseline"/>
              <w:rPr>
                <w:rFonts w:ascii="Avenir Book" w:hAnsi="Avenir Book"/>
                <w:color w:val="000000"/>
              </w:rPr>
            </w:pPr>
            <w:r w:rsidRPr="00D75A09">
              <w:rPr>
                <w:rFonts w:ascii="Avenir Book" w:hAnsi="Avenir Book"/>
                <w:color w:val="000000"/>
              </w:rPr>
              <w:t>CHOKING HAZARD-Small parts. Not for children under 3 years.</w:t>
            </w:r>
          </w:p>
          <w:p w14:paraId="1FE401C6" w14:textId="46A2F635" w:rsidR="00B93146" w:rsidRPr="00D75A09" w:rsidRDefault="00B93146" w:rsidP="00B93146">
            <w:pPr>
              <w:pStyle w:val="NormalWeb"/>
              <w:numPr>
                <w:ilvl w:val="0"/>
                <w:numId w:val="31"/>
              </w:numPr>
              <w:shd w:val="clear" w:color="auto" w:fill="FFFFFF"/>
              <w:contextualSpacing/>
              <w:textAlignment w:val="baseline"/>
              <w:rPr>
                <w:rFonts w:ascii="Avenir Book" w:hAnsi="Avenir Book"/>
                <w:color w:val="000000"/>
              </w:rPr>
            </w:pPr>
            <w:r w:rsidRPr="00D75A09">
              <w:rPr>
                <w:rFonts w:ascii="Avenir Book" w:hAnsi="Avenir Book"/>
                <w:color w:val="000000"/>
                <w:shd w:val="clear" w:color="auto" w:fill="FFFFFF"/>
              </w:rPr>
              <w:t xml:space="preserve">Batteries are required to be installed in both the spinner and the game board </w:t>
            </w:r>
            <w:r w:rsidR="00061E84" w:rsidRPr="00D75A09">
              <w:rPr>
                <w:rFonts w:ascii="Avenir Book" w:hAnsi="Avenir Book"/>
                <w:color w:val="000000"/>
                <w:shd w:val="clear" w:color="auto" w:fill="FFFFFF"/>
              </w:rPr>
              <w:t>for</w:t>
            </w:r>
            <w:r w:rsidRPr="00D75A09">
              <w:rPr>
                <w:rFonts w:ascii="Avenir Book" w:hAnsi="Avenir Book"/>
                <w:color w:val="000000"/>
                <w:shd w:val="clear" w:color="auto" w:fill="FFFFFF"/>
              </w:rPr>
              <w:t xml:space="preserve"> the game to work properly. </w:t>
            </w:r>
          </w:p>
          <w:p w14:paraId="2B0C816C" w14:textId="77777777" w:rsidR="00C63C87" w:rsidRPr="00D75A09" w:rsidRDefault="57D04A80" w:rsidP="00C63C87">
            <w:pPr>
              <w:pStyle w:val="Heading3"/>
            </w:pPr>
            <w:r w:rsidRPr="00D75A09">
              <w:t>Resourc</w:t>
            </w:r>
            <w:r w:rsidR="798AB4F7" w:rsidRPr="00D75A09">
              <w:t>e</w:t>
            </w:r>
            <w:r w:rsidRPr="00D75A09">
              <w:t>s:</w:t>
            </w:r>
          </w:p>
          <w:p w14:paraId="6EAE2E58" w14:textId="77777777" w:rsidR="0053561D" w:rsidRPr="00D75A09" w:rsidRDefault="0053561D" w:rsidP="00B93146">
            <w:pPr>
              <w:pStyle w:val="NormalWeb"/>
              <w:numPr>
                <w:ilvl w:val="0"/>
                <w:numId w:val="3"/>
              </w:numPr>
              <w:contextualSpacing/>
              <w:textAlignment w:val="baseline"/>
              <w:rPr>
                <w:rFonts w:ascii="Avenir Book" w:hAnsi="Avenir Book"/>
                <w:color w:val="000000"/>
              </w:rPr>
            </w:pPr>
            <w:hyperlink r:id="rId16" w:history="1">
              <w:r w:rsidRPr="00D75A09">
                <w:rPr>
                  <w:rStyle w:val="Hyperlink"/>
                  <w:rFonts w:ascii="Avenir Book" w:hAnsi="Avenir Book"/>
                  <w:color w:val="1155CC"/>
                </w:rPr>
                <w:t>How to play Hi Ho Cherry-O YouTube Video</w:t>
              </w:r>
            </w:hyperlink>
          </w:p>
          <w:p w14:paraId="2B34D2EB" w14:textId="68F8F1BE" w:rsidR="0053561D" w:rsidRPr="00D75A09" w:rsidRDefault="0053561D" w:rsidP="00B93146">
            <w:pPr>
              <w:pStyle w:val="NormalWeb"/>
              <w:numPr>
                <w:ilvl w:val="0"/>
                <w:numId w:val="3"/>
              </w:numPr>
              <w:shd w:val="clear" w:color="auto" w:fill="FFFFFF"/>
              <w:contextualSpacing/>
              <w:textAlignment w:val="baseline"/>
              <w:rPr>
                <w:rFonts w:ascii="Avenir Book" w:hAnsi="Avenir Book"/>
                <w:color w:val="000000"/>
              </w:rPr>
            </w:pPr>
            <w:r w:rsidRPr="00D75A09">
              <w:rPr>
                <w:rFonts w:ascii="Avenir Book" w:hAnsi="Avenir Book"/>
                <w:color w:val="000000"/>
                <w:shd w:val="clear" w:color="auto" w:fill="FFFFFF"/>
              </w:rPr>
              <w:t xml:space="preserve">OCALI Grab and Go Gallery of Resources: Turn Taking </w:t>
            </w:r>
            <w:hyperlink r:id="rId17" w:history="1">
              <w:r w:rsidRPr="00D75A09">
                <w:rPr>
                  <w:rStyle w:val="Hyperlink"/>
                  <w:rFonts w:ascii="Avenir Book" w:hAnsi="Avenir Book"/>
                  <w:color w:val="1155CC"/>
                  <w:shd w:val="clear" w:color="auto" w:fill="FFFFFF"/>
                </w:rPr>
                <w:t>https://www.ocali.org/project/resource_gallery_of_interventions/page/Turn-Taking-Supports</w:t>
              </w:r>
            </w:hyperlink>
          </w:p>
          <w:p w14:paraId="248C390B" w14:textId="18D1719D" w:rsidR="0053561D" w:rsidRPr="00D75A09" w:rsidRDefault="0053561D" w:rsidP="00B93146">
            <w:pPr>
              <w:pStyle w:val="NormalWeb"/>
              <w:numPr>
                <w:ilvl w:val="0"/>
                <w:numId w:val="3"/>
              </w:numPr>
              <w:contextualSpacing/>
              <w:textAlignment w:val="baseline"/>
              <w:rPr>
                <w:rFonts w:ascii="Avenir Book" w:hAnsi="Avenir Book"/>
                <w:color w:val="000000"/>
              </w:rPr>
            </w:pPr>
            <w:r w:rsidRPr="00D75A09">
              <w:rPr>
                <w:rFonts w:ascii="Avenir Book" w:hAnsi="Avenir Book"/>
                <w:color w:val="000000"/>
                <w:shd w:val="clear" w:color="auto" w:fill="FFFFFF"/>
              </w:rPr>
              <w:t>Create a Choice Board - The OCALI Autism Center Grab and Go Resource Gallery of Interventions has a number of</w:t>
            </w:r>
            <w:hyperlink r:id="rId18" w:history="1">
              <w:r w:rsidRPr="00D75A09">
                <w:rPr>
                  <w:rStyle w:val="Hyperlink"/>
                  <w:rFonts w:ascii="Avenir Book" w:hAnsi="Avenir Book"/>
                  <w:color w:val="1155CC"/>
                  <w:shd w:val="clear" w:color="auto" w:fill="FFFFFF"/>
                </w:rPr>
                <w:t xml:space="preserve"> choice board templates and examples</w:t>
              </w:r>
            </w:hyperlink>
            <w:r w:rsidRPr="00D75A09">
              <w:rPr>
                <w:rFonts w:ascii="Avenir Book" w:hAnsi="Avenir Book"/>
                <w:color w:val="000000"/>
                <w:shd w:val="clear" w:color="auto" w:fill="FFFFFF"/>
              </w:rPr>
              <w:t xml:space="preserve"> that could be used to create the choice boards indicated above in the Extended Play/Use section. </w:t>
            </w:r>
            <w:r w:rsidR="00954CBB" w:rsidRPr="00D75A09">
              <w:rPr>
                <w:rFonts w:ascii="Avenir Book" w:hAnsi="Avenir Book"/>
                <w:color w:val="000000"/>
                <w:shd w:val="clear" w:color="auto" w:fill="FFFFFF"/>
              </w:rPr>
              <w:t>Additionally,</w:t>
            </w:r>
            <w:r w:rsidRPr="00D75A09">
              <w:rPr>
                <w:rFonts w:ascii="Avenir Book" w:hAnsi="Avenir Book"/>
                <w:color w:val="000000"/>
                <w:shd w:val="clear" w:color="auto" w:fill="FFFFFF"/>
              </w:rPr>
              <w:t xml:space="preserve"> there are </w:t>
            </w:r>
            <w:r w:rsidR="00D75A09" w:rsidRPr="00D75A09">
              <w:rPr>
                <w:rFonts w:ascii="Avenir Book" w:hAnsi="Avenir Book"/>
                <w:color w:val="000000"/>
                <w:shd w:val="clear" w:color="auto" w:fill="FFFFFF"/>
              </w:rPr>
              <w:t>several</w:t>
            </w:r>
            <w:r w:rsidRPr="00D75A09">
              <w:rPr>
                <w:rFonts w:ascii="Avenir Book" w:hAnsi="Avenir Book"/>
                <w:color w:val="000000"/>
                <w:shd w:val="clear" w:color="auto" w:fill="FFFFFF"/>
              </w:rPr>
              <w:t xml:space="preserve"> examples of different ways choice boards can be effectively displayed.</w:t>
            </w:r>
          </w:p>
          <w:p w14:paraId="32753343" w14:textId="77777777" w:rsidR="0053561D" w:rsidRPr="00D75A09" w:rsidRDefault="0053561D" w:rsidP="00B93146">
            <w:pPr>
              <w:pStyle w:val="ListParagraph"/>
              <w:numPr>
                <w:ilvl w:val="0"/>
                <w:numId w:val="3"/>
              </w:numPr>
              <w:rPr>
                <w:szCs w:val="24"/>
              </w:rPr>
            </w:pPr>
            <w:hyperlink r:id="rId19" w:history="1">
              <w:r w:rsidRPr="00D75A09">
                <w:rPr>
                  <w:rStyle w:val="Hyperlink"/>
                  <w:color w:val="1155CC"/>
                  <w:szCs w:val="24"/>
                </w:rPr>
                <w:t>Notes Concerning Hi Ho Cherry-O</w:t>
              </w:r>
            </w:hyperlink>
            <w:r w:rsidRPr="00D75A09">
              <w:rPr>
                <w:color w:val="000000"/>
                <w:szCs w:val="24"/>
              </w:rPr>
              <w:t xml:space="preserve"> from Iowa Early Developmental Education.    </w:t>
            </w:r>
          </w:p>
          <w:p w14:paraId="32D03A7A" w14:textId="77777777" w:rsidR="00006559" w:rsidRPr="00D75A09" w:rsidRDefault="30C72BBC" w:rsidP="0020323A">
            <w:pPr>
              <w:pStyle w:val="Heading3"/>
            </w:pPr>
            <w:r w:rsidRPr="00D75A09">
              <w:t>Ohio Early Learning Standards:</w:t>
            </w:r>
          </w:p>
          <w:p w14:paraId="13C0C979" w14:textId="77777777" w:rsidR="00B93146" w:rsidRPr="00D75A09" w:rsidRDefault="00B93146" w:rsidP="00B93146">
            <w:pPr>
              <w:pStyle w:val="NormalWeb"/>
              <w:numPr>
                <w:ilvl w:val="0"/>
                <w:numId w:val="3"/>
              </w:numPr>
              <w:textAlignment w:val="baseline"/>
              <w:rPr>
                <w:rFonts w:ascii="Avenir Book" w:hAnsi="Avenir Book"/>
                <w:color w:val="000000"/>
              </w:rPr>
            </w:pPr>
            <w:r w:rsidRPr="00D75A09">
              <w:rPr>
                <w:rFonts w:ascii="Avenir Book" w:hAnsi="Avenir Book"/>
                <w:color w:val="000000"/>
              </w:rPr>
              <w:t>MA: Number Sense: Develops understanding of the stable order of the counting sequence and learns to recite numbers in order (1.a.).</w:t>
            </w:r>
          </w:p>
          <w:p w14:paraId="65FDE765" w14:textId="77777777" w:rsidR="00B93146" w:rsidRPr="00D75A09" w:rsidRDefault="00B93146" w:rsidP="00B93146">
            <w:pPr>
              <w:pStyle w:val="NormalWeb"/>
              <w:numPr>
                <w:ilvl w:val="0"/>
                <w:numId w:val="3"/>
              </w:numPr>
              <w:textAlignment w:val="baseline"/>
              <w:rPr>
                <w:rFonts w:ascii="Avenir Book" w:hAnsi="Avenir Book"/>
                <w:color w:val="000000"/>
              </w:rPr>
            </w:pPr>
            <w:r w:rsidRPr="00D75A09">
              <w:rPr>
                <w:rFonts w:ascii="Avenir Book" w:hAnsi="Avenir Book"/>
                <w:color w:val="000000"/>
              </w:rPr>
              <w:t>MA: Number Sense: Develops understanding of one-to-one correspondence and cardinality (1.b.).</w:t>
            </w:r>
          </w:p>
          <w:p w14:paraId="283AC755" w14:textId="5F5CCF2A" w:rsidR="00BB75A0" w:rsidRPr="00D75A09" w:rsidRDefault="00B93146" w:rsidP="00B93146">
            <w:pPr>
              <w:pStyle w:val="NormalWeb"/>
              <w:numPr>
                <w:ilvl w:val="0"/>
                <w:numId w:val="3"/>
              </w:numPr>
              <w:textAlignment w:val="baseline"/>
              <w:rPr>
                <w:rFonts w:ascii="Avenir Book" w:hAnsi="Avenir Book"/>
                <w:b/>
                <w:bCs/>
                <w:color w:val="000000"/>
                <w:sz w:val="32"/>
                <w:szCs w:val="32"/>
              </w:rPr>
            </w:pPr>
            <w:r w:rsidRPr="00D75A09">
              <w:rPr>
                <w:rFonts w:ascii="Avenir Book" w:hAnsi="Avenir Book"/>
                <w:color w:val="000000"/>
              </w:rPr>
              <w:t>SC: Science Inquiry and Application: Develops ability to reason about cause and effect. (1.b.).</w:t>
            </w:r>
          </w:p>
        </w:tc>
      </w:tr>
    </w:tbl>
    <w:p w14:paraId="33A3C333" w14:textId="77777777" w:rsidR="00AC66D1" w:rsidRDefault="00AC66D1" w:rsidP="004E423F">
      <w:pPr>
        <w:pStyle w:val="Heading3"/>
        <w:spacing w:before="240" w:after="0"/>
      </w:pPr>
    </w:p>
    <w:p w14:paraId="2C843DD7" w14:textId="77777777" w:rsidR="00AC66D1" w:rsidRDefault="00AC66D1">
      <w:pPr>
        <w:rPr>
          <w:rFonts w:cs="Open Sans"/>
          <w:b/>
          <w:bCs/>
        </w:rPr>
      </w:pPr>
      <w:r>
        <w:br w:type="page"/>
      </w:r>
    </w:p>
    <w:p w14:paraId="6845316D" w14:textId="77777777"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4E423F" w:rsidRPr="0096519F" w14:paraId="547E0DED" w14:textId="77777777" w:rsidTr="00346C24">
        <w:trPr>
          <w:trHeight w:val="2574"/>
          <w:jc w:val="center"/>
        </w:trPr>
        <w:tc>
          <w:tcPr>
            <w:tcW w:w="3312" w:type="dxa"/>
          </w:tcPr>
          <w:p w14:paraId="41861803" w14:textId="5C726E75" w:rsidR="004E423F" w:rsidRDefault="007574D1" w:rsidP="006A3E9C">
            <w:pPr>
              <w:jc w:val="center"/>
              <w:rPr>
                <w:rFonts w:cs="Open Sans"/>
                <w:b/>
                <w:bCs/>
                <w:sz w:val="32"/>
                <w:szCs w:val="32"/>
              </w:rPr>
            </w:pPr>
            <w:r>
              <w:rPr>
                <w:rFonts w:cs="Open Sans"/>
                <w:b/>
                <w:bCs/>
                <w:sz w:val="32"/>
                <w:szCs w:val="32"/>
              </w:rPr>
              <w:t xml:space="preserve">Your turn </w:t>
            </w:r>
          </w:p>
          <w:p w14:paraId="5053F6C4" w14:textId="2C938A30" w:rsidR="004E423F" w:rsidRPr="0096519F" w:rsidRDefault="00C30C9B" w:rsidP="006A3E9C">
            <w:pPr>
              <w:jc w:val="center"/>
              <w:rPr>
                <w:sz w:val="32"/>
                <w:szCs w:val="28"/>
              </w:rPr>
            </w:pPr>
            <w:r>
              <w:rPr>
                <w:noProof/>
                <w:sz w:val="32"/>
                <w:szCs w:val="28"/>
              </w:rPr>
              <w:drawing>
                <wp:inline distT="0" distB="0" distL="0" distR="0" wp14:anchorId="33290E8F" wp14:editId="4CFBD51F">
                  <wp:extent cx="1298131" cy="1680107"/>
                  <wp:effectExtent l="0" t="318" r="0" b="0"/>
                  <wp:docPr id="4" name="Picture 4"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hand pointing to a child."/>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314184" cy="1700884"/>
                          </a:xfrm>
                          <a:prstGeom prst="rect">
                            <a:avLst/>
                          </a:prstGeom>
                        </pic:spPr>
                      </pic:pic>
                    </a:graphicData>
                  </a:graphic>
                </wp:inline>
              </w:drawing>
            </w:r>
          </w:p>
        </w:tc>
        <w:tc>
          <w:tcPr>
            <w:tcW w:w="3312" w:type="dxa"/>
          </w:tcPr>
          <w:p w14:paraId="402EA893" w14:textId="2039B5D3" w:rsidR="004E423F" w:rsidRPr="0096519F" w:rsidRDefault="00362702" w:rsidP="006A3E9C">
            <w:pPr>
              <w:jc w:val="center"/>
            </w:pPr>
            <w:r>
              <w:rPr>
                <w:noProof/>
              </w:rPr>
              <w:drawing>
                <wp:anchor distT="0" distB="0" distL="114300" distR="114300" simplePos="0" relativeHeight="251658243" behindDoc="0" locked="0" layoutInCell="1" allowOverlap="1" wp14:anchorId="22BFB641" wp14:editId="11AB8E65">
                  <wp:simplePos x="0" y="0"/>
                  <wp:positionH relativeFrom="column">
                    <wp:posOffset>372050</wp:posOffset>
                  </wp:positionH>
                  <wp:positionV relativeFrom="paragraph">
                    <wp:posOffset>193012</wp:posOffset>
                  </wp:positionV>
                  <wp:extent cx="1219396" cy="1578482"/>
                  <wp:effectExtent l="0" t="1588" r="0" b="0"/>
                  <wp:wrapNone/>
                  <wp:docPr id="3" name="Picture 3"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ild pointing to themself."/>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219396" cy="1578482"/>
                          </a:xfrm>
                          <a:prstGeom prst="rect">
                            <a:avLst/>
                          </a:prstGeom>
                        </pic:spPr>
                      </pic:pic>
                    </a:graphicData>
                  </a:graphic>
                  <wp14:sizeRelH relativeFrom="page">
                    <wp14:pctWidth>0</wp14:pctWidth>
                  </wp14:sizeRelH>
                  <wp14:sizeRelV relativeFrom="page">
                    <wp14:pctHeight>0</wp14:pctHeight>
                  </wp14:sizeRelV>
                </wp:anchor>
              </w:drawing>
            </w:r>
            <w:r w:rsidR="007574D1">
              <w:rPr>
                <w:rFonts w:cs="Open Sans"/>
                <w:b/>
                <w:bCs/>
                <w:sz w:val="32"/>
                <w:szCs w:val="32"/>
              </w:rPr>
              <w:t xml:space="preserve">My Turn </w:t>
            </w:r>
          </w:p>
        </w:tc>
        <w:tc>
          <w:tcPr>
            <w:tcW w:w="3312" w:type="dxa"/>
          </w:tcPr>
          <w:p w14:paraId="3C802BF0" w14:textId="77777777" w:rsidR="004E423F" w:rsidRDefault="00FE2D61" w:rsidP="006A3E9C">
            <w:pPr>
              <w:jc w:val="center"/>
              <w:rPr>
                <w:rFonts w:cs="Open Sans"/>
                <w:b/>
                <w:bCs/>
                <w:noProof/>
                <w:sz w:val="32"/>
                <w:szCs w:val="32"/>
              </w:rPr>
            </w:pPr>
            <w:r>
              <w:rPr>
                <w:rFonts w:cs="Open Sans"/>
                <w:b/>
                <w:bCs/>
                <w:noProof/>
                <w:sz w:val="32"/>
                <w:szCs w:val="32"/>
              </w:rPr>
              <w:t>Done</w:t>
            </w:r>
          </w:p>
          <w:p w14:paraId="5905F468" w14:textId="1C225EB8" w:rsidR="003E434E" w:rsidRPr="0096519F" w:rsidRDefault="003E434E" w:rsidP="006A3E9C">
            <w:pPr>
              <w:jc w:val="center"/>
            </w:pPr>
            <w:r>
              <w:rPr>
                <w:rFonts w:ascii="Times New Roman" w:eastAsia="Times New Roman" w:hAnsi="Times New Roman" w:cs="Times New Roman"/>
                <w:noProof/>
                <w:szCs w:val="24"/>
              </w:rPr>
              <w:drawing>
                <wp:inline distT="0" distB="0" distL="0" distR="0" wp14:anchorId="6D988C16" wp14:editId="41544F07">
                  <wp:extent cx="1811570" cy="1358677"/>
                  <wp:effectExtent l="0" t="0" r="5080" b="635"/>
                  <wp:docPr id="1324924325" name="Picture 2"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24325" name="Picture 2" descr="A child with a thumb up slightly pointed toward themself and a green circle with a white checkmark next to the chil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94013" cy="1420509"/>
                          </a:xfrm>
                          <a:prstGeom prst="rect">
                            <a:avLst/>
                          </a:prstGeom>
                        </pic:spPr>
                      </pic:pic>
                    </a:graphicData>
                  </a:graphic>
                </wp:inline>
              </w:drawing>
            </w:r>
          </w:p>
        </w:tc>
      </w:tr>
      <w:tr w:rsidR="00FA715B" w:rsidRPr="0096519F" w14:paraId="08C77378" w14:textId="77777777" w:rsidTr="00346C24">
        <w:trPr>
          <w:trHeight w:val="2358"/>
          <w:jc w:val="center"/>
        </w:trPr>
        <w:tc>
          <w:tcPr>
            <w:tcW w:w="3312" w:type="dxa"/>
          </w:tcPr>
          <w:p w14:paraId="583154D2" w14:textId="77777777" w:rsidR="00FA715B" w:rsidRDefault="00FA715B" w:rsidP="00FA715B">
            <w:pPr>
              <w:jc w:val="center"/>
              <w:textAlignment w:val="baseline"/>
              <w:rPr>
                <w:rFonts w:cs="Open Sans"/>
                <w:b/>
                <w:bCs/>
                <w:sz w:val="32"/>
                <w:szCs w:val="32"/>
              </w:rPr>
            </w:pPr>
            <w:r>
              <w:rPr>
                <w:rFonts w:cs="Open Sans"/>
                <w:b/>
                <w:bCs/>
                <w:sz w:val="32"/>
                <w:szCs w:val="32"/>
              </w:rPr>
              <w:t>More</w:t>
            </w:r>
          </w:p>
          <w:p w14:paraId="02E91644" w14:textId="778FD72D" w:rsidR="00FA715B" w:rsidRPr="0096519F" w:rsidRDefault="00FA715B" w:rsidP="00FA715B">
            <w:pPr>
              <w:jc w:val="center"/>
            </w:pPr>
            <w:r>
              <w:rPr>
                <w:rFonts w:ascii="Times New Roman" w:eastAsia="Times New Roman" w:hAnsi="Times New Roman" w:cs="Times New Roman"/>
                <w:noProof/>
                <w:szCs w:val="24"/>
              </w:rPr>
              <w:drawing>
                <wp:inline distT="0" distB="0" distL="0" distR="0" wp14:anchorId="643EBFD9" wp14:editId="1E526BEF">
                  <wp:extent cx="1804086" cy="1353064"/>
                  <wp:effectExtent l="0" t="0" r="0" b="6350"/>
                  <wp:docPr id="21678512" name="Picture 4"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8512" name="Picture 4" descr="A pile of red stones with a black arrow pointing to the top and a smaller pile of red stone next to that pil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6915" cy="1392686"/>
                          </a:xfrm>
                          <a:prstGeom prst="rect">
                            <a:avLst/>
                          </a:prstGeom>
                        </pic:spPr>
                      </pic:pic>
                    </a:graphicData>
                  </a:graphic>
                </wp:inline>
              </w:drawing>
            </w:r>
          </w:p>
        </w:tc>
        <w:tc>
          <w:tcPr>
            <w:tcW w:w="3312" w:type="dxa"/>
          </w:tcPr>
          <w:p w14:paraId="4307E806" w14:textId="65552DCE" w:rsidR="00FA715B" w:rsidRPr="0096519F" w:rsidRDefault="00FA715B" w:rsidP="00FA715B">
            <w:pPr>
              <w:jc w:val="center"/>
            </w:pPr>
            <w:r>
              <w:rPr>
                <w:rFonts w:cs="Open Sans"/>
                <w:b/>
                <w:bCs/>
                <w:sz w:val="32"/>
                <w:szCs w:val="32"/>
              </w:rPr>
              <w:t>Help</w:t>
            </w:r>
            <w:r>
              <w:rPr>
                <w:rFonts w:ascii="Times New Roman" w:eastAsia="Times New Roman" w:hAnsi="Times New Roman" w:cs="Times New Roman"/>
                <w:noProof/>
                <w:szCs w:val="24"/>
              </w:rPr>
              <w:drawing>
                <wp:inline distT="0" distB="0" distL="0" distR="0" wp14:anchorId="0FCB1640" wp14:editId="2A095098">
                  <wp:extent cx="1865870" cy="1399403"/>
                  <wp:effectExtent l="0" t="0" r="1270" b="0"/>
                  <wp:docPr id="1317473511" name="Picture 3" descr="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73511" name="Picture 3" descr="A child kneeling on his knee and another child reaching toward the kneeling chil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94100" cy="1420576"/>
                          </a:xfrm>
                          <a:prstGeom prst="rect">
                            <a:avLst/>
                          </a:prstGeom>
                        </pic:spPr>
                      </pic:pic>
                    </a:graphicData>
                  </a:graphic>
                </wp:inline>
              </w:drawing>
            </w:r>
          </w:p>
        </w:tc>
        <w:tc>
          <w:tcPr>
            <w:tcW w:w="3312" w:type="dxa"/>
          </w:tcPr>
          <w:p w14:paraId="215D064D" w14:textId="604D189F" w:rsidR="00FA715B" w:rsidRPr="0026516B" w:rsidRDefault="00FA715B" w:rsidP="00FA715B">
            <w:pPr>
              <w:jc w:val="center"/>
              <w:rPr>
                <w:rFonts w:cs="Open Sans"/>
                <w:b/>
                <w:bCs/>
                <w:sz w:val="32"/>
                <w:szCs w:val="32"/>
              </w:rPr>
            </w:pPr>
            <w:r>
              <w:rPr>
                <w:rFonts w:cs="Open Sans"/>
                <w:b/>
                <w:bCs/>
                <w:sz w:val="32"/>
                <w:szCs w:val="32"/>
              </w:rPr>
              <w:t>Many</w:t>
            </w:r>
            <w:r w:rsidR="009F330C">
              <w:rPr>
                <w:rFonts w:cs="Open Sans"/>
                <w:b/>
                <w:bCs/>
                <w:noProof/>
                <w:sz w:val="32"/>
                <w:szCs w:val="32"/>
              </w:rPr>
              <w:drawing>
                <wp:inline distT="0" distB="0" distL="0" distR="0" wp14:anchorId="08B68380" wp14:editId="7D333D48">
                  <wp:extent cx="1965960" cy="1474470"/>
                  <wp:effectExtent l="0" t="0" r="2540" b="0"/>
                  <wp:docPr id="867902995" name="Picture 2" descr="A bowl of yellow 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02995" name="Picture 2" descr="A bowl of yellow stone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5156B2" w:rsidRPr="0096519F" w14:paraId="6ECDB954" w14:textId="77777777" w:rsidTr="00346C24">
        <w:trPr>
          <w:trHeight w:val="2331"/>
          <w:jc w:val="center"/>
        </w:trPr>
        <w:tc>
          <w:tcPr>
            <w:tcW w:w="3312" w:type="dxa"/>
          </w:tcPr>
          <w:p w14:paraId="66A57E9C" w14:textId="439E3F8C" w:rsidR="005156B2" w:rsidRPr="0096519F" w:rsidRDefault="005156B2" w:rsidP="005156B2">
            <w:pPr>
              <w:jc w:val="center"/>
              <w:rPr>
                <w:rFonts w:cs="Open Sans"/>
                <w:b/>
                <w:bCs/>
                <w:sz w:val="32"/>
                <w:szCs w:val="32"/>
              </w:rPr>
            </w:pPr>
            <w:r>
              <w:rPr>
                <w:rFonts w:cs="Open Sans"/>
                <w:b/>
                <w:bCs/>
                <w:sz w:val="32"/>
                <w:szCs w:val="32"/>
              </w:rPr>
              <w:t>Stop</w:t>
            </w:r>
            <w:r>
              <w:rPr>
                <w:noProof/>
              </w:rPr>
              <w:drawing>
                <wp:inline distT="0" distB="0" distL="0" distR="0" wp14:anchorId="28F8BB26" wp14:editId="6B564D66">
                  <wp:extent cx="1318253" cy="1706150"/>
                  <wp:effectExtent l="0" t="3492" r="0" b="0"/>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1340302" cy="1734686"/>
                          </a:xfrm>
                          <a:prstGeom prst="rect">
                            <a:avLst/>
                          </a:prstGeom>
                        </pic:spPr>
                      </pic:pic>
                    </a:graphicData>
                  </a:graphic>
                </wp:inline>
              </w:drawing>
            </w:r>
          </w:p>
        </w:tc>
        <w:tc>
          <w:tcPr>
            <w:tcW w:w="3312" w:type="dxa"/>
          </w:tcPr>
          <w:p w14:paraId="75F71377" w14:textId="7EEFF662" w:rsidR="005156B2" w:rsidRPr="0096519F" w:rsidRDefault="005156B2" w:rsidP="005156B2">
            <w:pPr>
              <w:jc w:val="center"/>
              <w:rPr>
                <w:rFonts w:cs="Open Sans"/>
                <w:b/>
                <w:bCs/>
                <w:sz w:val="32"/>
                <w:szCs w:val="28"/>
              </w:rPr>
            </w:pPr>
            <w:r>
              <w:rPr>
                <w:rFonts w:cs="Open Sans"/>
                <w:b/>
                <w:bCs/>
                <w:sz w:val="32"/>
                <w:szCs w:val="32"/>
              </w:rPr>
              <w:t>Go</w:t>
            </w:r>
            <w:r>
              <w:rPr>
                <w:noProof/>
              </w:rPr>
              <w:drawing>
                <wp:inline distT="0" distB="0" distL="0" distR="0" wp14:anchorId="56CC136C" wp14:editId="03396435">
                  <wp:extent cx="1965960" cy="1474470"/>
                  <wp:effectExtent l="0" t="0" r="2540" b="0"/>
                  <wp:docPr id="1758314434" name="Picture 2"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4434" name="Picture 2" descr="Green light lit up on a traffic signal"/>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3C785124" w14:textId="438F7F6A" w:rsidR="005156B2" w:rsidRPr="0096519F" w:rsidRDefault="005156B2" w:rsidP="005156B2">
            <w:pPr>
              <w:jc w:val="center"/>
              <w:rPr>
                <w:rFonts w:cs="Open Sans"/>
                <w:b/>
                <w:bCs/>
                <w:sz w:val="32"/>
                <w:szCs w:val="28"/>
              </w:rPr>
            </w:pPr>
            <w:r>
              <w:rPr>
                <w:rFonts w:cs="Open Sans"/>
                <w:b/>
                <w:bCs/>
                <w:noProof/>
                <w:sz w:val="32"/>
                <w:szCs w:val="32"/>
              </w:rPr>
              <w:t>Push</w:t>
            </w:r>
            <w:r>
              <w:rPr>
                <w:noProof/>
              </w:rPr>
              <w:drawing>
                <wp:inline distT="0" distB="0" distL="0" distR="0" wp14:anchorId="7317EFD4" wp14:editId="0F5DB4F9">
                  <wp:extent cx="1379284" cy="1785139"/>
                  <wp:effectExtent l="317" t="0" r="5398" b="5397"/>
                  <wp:docPr id="5" name="Picture 5"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 pushing rock away."/>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1399636" cy="1811479"/>
                          </a:xfrm>
                          <a:prstGeom prst="rect">
                            <a:avLst/>
                          </a:prstGeom>
                        </pic:spPr>
                      </pic:pic>
                    </a:graphicData>
                  </a:graphic>
                </wp:inline>
              </w:drawing>
            </w:r>
          </w:p>
        </w:tc>
      </w:tr>
    </w:tbl>
    <w:p w14:paraId="3E88AA20" w14:textId="77777777" w:rsidR="00346C24" w:rsidRDefault="004E423F" w:rsidP="00346C24">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3391235B" w14:textId="5B82A88A" w:rsidR="00BC2439" w:rsidRPr="00346C24" w:rsidRDefault="004E423F" w:rsidP="00346C24">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sectPr w:rsidR="00BC2439" w:rsidRPr="00346C24"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BEAF" w14:textId="77777777" w:rsidR="00270F2D" w:rsidRDefault="00270F2D" w:rsidP="00BF408A">
      <w:pPr>
        <w:spacing w:after="0" w:line="240" w:lineRule="auto"/>
      </w:pPr>
      <w:r>
        <w:separator/>
      </w:r>
    </w:p>
  </w:endnote>
  <w:endnote w:type="continuationSeparator" w:id="0">
    <w:p w14:paraId="264FB789" w14:textId="77777777" w:rsidR="00270F2D" w:rsidRDefault="00270F2D"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B508" w14:textId="77777777" w:rsidR="00270F2D" w:rsidRDefault="00270F2D" w:rsidP="00BF408A">
      <w:pPr>
        <w:spacing w:after="0" w:line="240" w:lineRule="auto"/>
      </w:pPr>
      <w:r>
        <w:separator/>
      </w:r>
    </w:p>
  </w:footnote>
  <w:footnote w:type="continuationSeparator" w:id="0">
    <w:p w14:paraId="1813AF2A" w14:textId="77777777" w:rsidR="00270F2D" w:rsidRDefault="00270F2D"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D77"/>
    <w:multiLevelType w:val="multilevel"/>
    <w:tmpl w:val="4FCA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619B"/>
    <w:multiLevelType w:val="hybridMultilevel"/>
    <w:tmpl w:val="6EF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3FA7"/>
    <w:multiLevelType w:val="multilevel"/>
    <w:tmpl w:val="77C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87ED3"/>
    <w:multiLevelType w:val="multilevel"/>
    <w:tmpl w:val="5CCE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43C7C"/>
    <w:multiLevelType w:val="hybridMultilevel"/>
    <w:tmpl w:val="2DB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8" w15:restartNumberingAfterBreak="0">
    <w:nsid w:val="223047C3"/>
    <w:multiLevelType w:val="hybridMultilevel"/>
    <w:tmpl w:val="952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63636"/>
    <w:multiLevelType w:val="multilevel"/>
    <w:tmpl w:val="E406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661E2"/>
    <w:multiLevelType w:val="multilevel"/>
    <w:tmpl w:val="B3F4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D04D4"/>
    <w:multiLevelType w:val="hybridMultilevel"/>
    <w:tmpl w:val="EB7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2889"/>
    <w:multiLevelType w:val="multilevel"/>
    <w:tmpl w:val="85B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A71DD"/>
    <w:multiLevelType w:val="multilevel"/>
    <w:tmpl w:val="0804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67B1B"/>
    <w:multiLevelType w:val="multilevel"/>
    <w:tmpl w:val="203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3041F"/>
    <w:multiLevelType w:val="hybridMultilevel"/>
    <w:tmpl w:val="7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03754"/>
    <w:multiLevelType w:val="multilevel"/>
    <w:tmpl w:val="B5C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56A86"/>
    <w:multiLevelType w:val="multilevel"/>
    <w:tmpl w:val="DEB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F02DE"/>
    <w:multiLevelType w:val="hybridMultilevel"/>
    <w:tmpl w:val="772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D4B31"/>
    <w:multiLevelType w:val="multilevel"/>
    <w:tmpl w:val="D174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04005"/>
    <w:multiLevelType w:val="hybridMultilevel"/>
    <w:tmpl w:val="7E2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160DB"/>
    <w:multiLevelType w:val="multilevel"/>
    <w:tmpl w:val="0D0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758C9"/>
    <w:multiLevelType w:val="multilevel"/>
    <w:tmpl w:val="A77E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31CD2"/>
    <w:multiLevelType w:val="hybridMultilevel"/>
    <w:tmpl w:val="B13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00FFD"/>
    <w:multiLevelType w:val="hybridMultilevel"/>
    <w:tmpl w:val="1388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61B91"/>
    <w:multiLevelType w:val="hybridMultilevel"/>
    <w:tmpl w:val="7DCE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44485"/>
    <w:multiLevelType w:val="hybridMultilevel"/>
    <w:tmpl w:val="AB24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27E42"/>
    <w:multiLevelType w:val="multilevel"/>
    <w:tmpl w:val="096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842E2"/>
    <w:multiLevelType w:val="hybridMultilevel"/>
    <w:tmpl w:val="356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26566"/>
    <w:multiLevelType w:val="multilevel"/>
    <w:tmpl w:val="8A5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31" w15:restartNumberingAfterBreak="0">
    <w:nsid w:val="78355A0A"/>
    <w:multiLevelType w:val="hybridMultilevel"/>
    <w:tmpl w:val="C00C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74880">
    <w:abstractNumId w:val="30"/>
  </w:num>
  <w:num w:numId="2" w16cid:durableId="1078551855">
    <w:abstractNumId w:val="7"/>
  </w:num>
  <w:num w:numId="3" w16cid:durableId="611400704">
    <w:abstractNumId w:val="5"/>
  </w:num>
  <w:num w:numId="4" w16cid:durableId="1603496036">
    <w:abstractNumId w:val="1"/>
  </w:num>
  <w:num w:numId="5" w16cid:durableId="454524856">
    <w:abstractNumId w:val="2"/>
  </w:num>
  <w:num w:numId="6" w16cid:durableId="838812505">
    <w:abstractNumId w:val="32"/>
  </w:num>
  <w:num w:numId="7" w16cid:durableId="901447696">
    <w:abstractNumId w:val="28"/>
  </w:num>
  <w:num w:numId="8" w16cid:durableId="1371223472">
    <w:abstractNumId w:val="20"/>
  </w:num>
  <w:num w:numId="9" w16cid:durableId="860975125">
    <w:abstractNumId w:val="23"/>
  </w:num>
  <w:num w:numId="10" w16cid:durableId="1471357874">
    <w:abstractNumId w:val="6"/>
  </w:num>
  <w:num w:numId="11" w16cid:durableId="1151408763">
    <w:abstractNumId w:val="8"/>
  </w:num>
  <w:num w:numId="12" w16cid:durableId="1068773189">
    <w:abstractNumId w:val="15"/>
  </w:num>
  <w:num w:numId="13" w16cid:durableId="1448161079">
    <w:abstractNumId w:val="31"/>
  </w:num>
  <w:num w:numId="14" w16cid:durableId="81296025">
    <w:abstractNumId w:val="18"/>
  </w:num>
  <w:num w:numId="15" w16cid:durableId="594174606">
    <w:abstractNumId w:val="24"/>
  </w:num>
  <w:num w:numId="16" w16cid:durableId="1549223020">
    <w:abstractNumId w:val="17"/>
  </w:num>
  <w:num w:numId="17" w16cid:durableId="2142916763">
    <w:abstractNumId w:val="19"/>
  </w:num>
  <w:num w:numId="18" w16cid:durableId="401106240">
    <w:abstractNumId w:val="14"/>
  </w:num>
  <w:num w:numId="19" w16cid:durableId="2125149874">
    <w:abstractNumId w:val="3"/>
  </w:num>
  <w:num w:numId="20" w16cid:durableId="926763970">
    <w:abstractNumId w:val="9"/>
  </w:num>
  <w:num w:numId="21" w16cid:durableId="834804540">
    <w:abstractNumId w:val="29"/>
  </w:num>
  <w:num w:numId="22" w16cid:durableId="702554327">
    <w:abstractNumId w:val="27"/>
  </w:num>
  <w:num w:numId="23" w16cid:durableId="45493516">
    <w:abstractNumId w:val="4"/>
  </w:num>
  <w:num w:numId="24" w16cid:durableId="103041752">
    <w:abstractNumId w:val="0"/>
  </w:num>
  <w:num w:numId="25" w16cid:durableId="138963037">
    <w:abstractNumId w:val="21"/>
  </w:num>
  <w:num w:numId="26" w16cid:durableId="892039448">
    <w:abstractNumId w:val="16"/>
  </w:num>
  <w:num w:numId="27" w16cid:durableId="860775745">
    <w:abstractNumId w:val="13"/>
  </w:num>
  <w:num w:numId="28" w16cid:durableId="1890724888">
    <w:abstractNumId w:val="10"/>
  </w:num>
  <w:num w:numId="29" w16cid:durableId="1176111671">
    <w:abstractNumId w:val="11"/>
  </w:num>
  <w:num w:numId="30" w16cid:durableId="55513655">
    <w:abstractNumId w:val="12"/>
  </w:num>
  <w:num w:numId="31" w16cid:durableId="329915965">
    <w:abstractNumId w:val="22"/>
  </w:num>
  <w:num w:numId="32" w16cid:durableId="1351641839">
    <w:abstractNumId w:val="25"/>
  </w:num>
  <w:num w:numId="33" w16cid:durableId="74554234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80D1F"/>
    <w:rsid w:val="00000274"/>
    <w:rsid w:val="00006559"/>
    <w:rsid w:val="00011D4C"/>
    <w:rsid w:val="00031013"/>
    <w:rsid w:val="000313C3"/>
    <w:rsid w:val="000362DD"/>
    <w:rsid w:val="0004070B"/>
    <w:rsid w:val="00045F1C"/>
    <w:rsid w:val="00053080"/>
    <w:rsid w:val="00055BBE"/>
    <w:rsid w:val="000563ED"/>
    <w:rsid w:val="00057250"/>
    <w:rsid w:val="00061E84"/>
    <w:rsid w:val="00064342"/>
    <w:rsid w:val="00071AD9"/>
    <w:rsid w:val="00075009"/>
    <w:rsid w:val="00075A79"/>
    <w:rsid w:val="000810D3"/>
    <w:rsid w:val="00084D1A"/>
    <w:rsid w:val="00086979"/>
    <w:rsid w:val="00086CD6"/>
    <w:rsid w:val="000940B6"/>
    <w:rsid w:val="000E217D"/>
    <w:rsid w:val="000E4486"/>
    <w:rsid w:val="000E4915"/>
    <w:rsid w:val="000E6BA2"/>
    <w:rsid w:val="000E798C"/>
    <w:rsid w:val="000F06AA"/>
    <w:rsid w:val="00103293"/>
    <w:rsid w:val="0011427B"/>
    <w:rsid w:val="00114D23"/>
    <w:rsid w:val="00122044"/>
    <w:rsid w:val="00126A88"/>
    <w:rsid w:val="0013360B"/>
    <w:rsid w:val="0014701E"/>
    <w:rsid w:val="00147880"/>
    <w:rsid w:val="00151119"/>
    <w:rsid w:val="001523CC"/>
    <w:rsid w:val="00156107"/>
    <w:rsid w:val="001643A4"/>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196F"/>
    <w:rsid w:val="00223E53"/>
    <w:rsid w:val="00223E9A"/>
    <w:rsid w:val="00224E6C"/>
    <w:rsid w:val="00225FEE"/>
    <w:rsid w:val="0023184E"/>
    <w:rsid w:val="00243095"/>
    <w:rsid w:val="002463B5"/>
    <w:rsid w:val="00247E32"/>
    <w:rsid w:val="002574C5"/>
    <w:rsid w:val="00257B73"/>
    <w:rsid w:val="00262F91"/>
    <w:rsid w:val="00264683"/>
    <w:rsid w:val="0026516B"/>
    <w:rsid w:val="0026704E"/>
    <w:rsid w:val="00270F2D"/>
    <w:rsid w:val="00275EF6"/>
    <w:rsid w:val="00281D6C"/>
    <w:rsid w:val="0028636A"/>
    <w:rsid w:val="002924F9"/>
    <w:rsid w:val="00296616"/>
    <w:rsid w:val="0029678A"/>
    <w:rsid w:val="002A0A06"/>
    <w:rsid w:val="002A1B69"/>
    <w:rsid w:val="002A2E27"/>
    <w:rsid w:val="002A3110"/>
    <w:rsid w:val="002B2CA2"/>
    <w:rsid w:val="002C2776"/>
    <w:rsid w:val="002C2F99"/>
    <w:rsid w:val="002C53D4"/>
    <w:rsid w:val="002C576C"/>
    <w:rsid w:val="002D65E6"/>
    <w:rsid w:val="002E70B0"/>
    <w:rsid w:val="002F3659"/>
    <w:rsid w:val="00300685"/>
    <w:rsid w:val="00302699"/>
    <w:rsid w:val="00311695"/>
    <w:rsid w:val="00317082"/>
    <w:rsid w:val="0033379D"/>
    <w:rsid w:val="00335343"/>
    <w:rsid w:val="00335672"/>
    <w:rsid w:val="00346C24"/>
    <w:rsid w:val="003508E3"/>
    <w:rsid w:val="00354F99"/>
    <w:rsid w:val="00357C14"/>
    <w:rsid w:val="00360B28"/>
    <w:rsid w:val="00361E4B"/>
    <w:rsid w:val="00362702"/>
    <w:rsid w:val="00363BCD"/>
    <w:rsid w:val="003658BA"/>
    <w:rsid w:val="00374E50"/>
    <w:rsid w:val="0038052B"/>
    <w:rsid w:val="00380C9E"/>
    <w:rsid w:val="00390CB8"/>
    <w:rsid w:val="00392108"/>
    <w:rsid w:val="003952EE"/>
    <w:rsid w:val="0039696E"/>
    <w:rsid w:val="00397D69"/>
    <w:rsid w:val="003A1048"/>
    <w:rsid w:val="003B025B"/>
    <w:rsid w:val="003B7F70"/>
    <w:rsid w:val="003C4121"/>
    <w:rsid w:val="003C51C7"/>
    <w:rsid w:val="003D2E42"/>
    <w:rsid w:val="003D4C5F"/>
    <w:rsid w:val="003D6BF6"/>
    <w:rsid w:val="003E434E"/>
    <w:rsid w:val="003E641E"/>
    <w:rsid w:val="003F4722"/>
    <w:rsid w:val="003F79BA"/>
    <w:rsid w:val="00400303"/>
    <w:rsid w:val="00400626"/>
    <w:rsid w:val="00402627"/>
    <w:rsid w:val="00406C33"/>
    <w:rsid w:val="00411DD4"/>
    <w:rsid w:val="00417954"/>
    <w:rsid w:val="004258C4"/>
    <w:rsid w:val="00426001"/>
    <w:rsid w:val="0043096A"/>
    <w:rsid w:val="004503E8"/>
    <w:rsid w:val="00472008"/>
    <w:rsid w:val="00473D20"/>
    <w:rsid w:val="00481CE5"/>
    <w:rsid w:val="00483B4C"/>
    <w:rsid w:val="00487351"/>
    <w:rsid w:val="00487C25"/>
    <w:rsid w:val="0049526E"/>
    <w:rsid w:val="004A2470"/>
    <w:rsid w:val="004A3AF1"/>
    <w:rsid w:val="004A5806"/>
    <w:rsid w:val="004A5BCB"/>
    <w:rsid w:val="004B26BA"/>
    <w:rsid w:val="004C0B78"/>
    <w:rsid w:val="004C5CB6"/>
    <w:rsid w:val="004C5FE6"/>
    <w:rsid w:val="004D2168"/>
    <w:rsid w:val="004D5F75"/>
    <w:rsid w:val="004D7102"/>
    <w:rsid w:val="004E1FF7"/>
    <w:rsid w:val="004E423F"/>
    <w:rsid w:val="0050376F"/>
    <w:rsid w:val="00505DC3"/>
    <w:rsid w:val="0051422E"/>
    <w:rsid w:val="00514EE5"/>
    <w:rsid w:val="005156B2"/>
    <w:rsid w:val="005210DD"/>
    <w:rsid w:val="00524879"/>
    <w:rsid w:val="005305E2"/>
    <w:rsid w:val="0053561D"/>
    <w:rsid w:val="00536DCA"/>
    <w:rsid w:val="005379D0"/>
    <w:rsid w:val="00541A08"/>
    <w:rsid w:val="005456BD"/>
    <w:rsid w:val="0056440B"/>
    <w:rsid w:val="005661AD"/>
    <w:rsid w:val="00574165"/>
    <w:rsid w:val="00575C55"/>
    <w:rsid w:val="0057752D"/>
    <w:rsid w:val="005817A1"/>
    <w:rsid w:val="005823DB"/>
    <w:rsid w:val="005972BC"/>
    <w:rsid w:val="005A1683"/>
    <w:rsid w:val="005A36B0"/>
    <w:rsid w:val="005B2372"/>
    <w:rsid w:val="005B4493"/>
    <w:rsid w:val="005C6733"/>
    <w:rsid w:val="005C712D"/>
    <w:rsid w:val="005D079C"/>
    <w:rsid w:val="005D0FE7"/>
    <w:rsid w:val="005E0098"/>
    <w:rsid w:val="005E689E"/>
    <w:rsid w:val="005E6D03"/>
    <w:rsid w:val="005F5A5E"/>
    <w:rsid w:val="006005F2"/>
    <w:rsid w:val="00604E31"/>
    <w:rsid w:val="00617E28"/>
    <w:rsid w:val="0062759B"/>
    <w:rsid w:val="006358C6"/>
    <w:rsid w:val="006422C5"/>
    <w:rsid w:val="00644734"/>
    <w:rsid w:val="00644C39"/>
    <w:rsid w:val="00645307"/>
    <w:rsid w:val="00645862"/>
    <w:rsid w:val="006548E1"/>
    <w:rsid w:val="006710AE"/>
    <w:rsid w:val="0067657B"/>
    <w:rsid w:val="00677A5E"/>
    <w:rsid w:val="00682C08"/>
    <w:rsid w:val="00686D4C"/>
    <w:rsid w:val="006A6866"/>
    <w:rsid w:val="006B1AB0"/>
    <w:rsid w:val="006B2086"/>
    <w:rsid w:val="006B58E1"/>
    <w:rsid w:val="006C155E"/>
    <w:rsid w:val="006D29B4"/>
    <w:rsid w:val="006D3826"/>
    <w:rsid w:val="006D3F07"/>
    <w:rsid w:val="006D532B"/>
    <w:rsid w:val="006D6BBD"/>
    <w:rsid w:val="006E3367"/>
    <w:rsid w:val="006E4FC3"/>
    <w:rsid w:val="00700A31"/>
    <w:rsid w:val="00702121"/>
    <w:rsid w:val="00714B72"/>
    <w:rsid w:val="00714CC9"/>
    <w:rsid w:val="00717456"/>
    <w:rsid w:val="007244FB"/>
    <w:rsid w:val="00730019"/>
    <w:rsid w:val="007307D0"/>
    <w:rsid w:val="00740E1D"/>
    <w:rsid w:val="0075053C"/>
    <w:rsid w:val="0075152F"/>
    <w:rsid w:val="00756F32"/>
    <w:rsid w:val="007570AC"/>
    <w:rsid w:val="007574D1"/>
    <w:rsid w:val="00760F0A"/>
    <w:rsid w:val="00762F61"/>
    <w:rsid w:val="00764504"/>
    <w:rsid w:val="007742A4"/>
    <w:rsid w:val="00781ED5"/>
    <w:rsid w:val="00782361"/>
    <w:rsid w:val="007841FE"/>
    <w:rsid w:val="00793096"/>
    <w:rsid w:val="00794876"/>
    <w:rsid w:val="00794BE2"/>
    <w:rsid w:val="0079585B"/>
    <w:rsid w:val="007A099B"/>
    <w:rsid w:val="007A6BA0"/>
    <w:rsid w:val="007C4EB0"/>
    <w:rsid w:val="007C738E"/>
    <w:rsid w:val="007E1CAE"/>
    <w:rsid w:val="007E2FCC"/>
    <w:rsid w:val="008007C0"/>
    <w:rsid w:val="0080689E"/>
    <w:rsid w:val="008109A0"/>
    <w:rsid w:val="00821998"/>
    <w:rsid w:val="0082332A"/>
    <w:rsid w:val="008306F6"/>
    <w:rsid w:val="008428BE"/>
    <w:rsid w:val="0084398E"/>
    <w:rsid w:val="00851082"/>
    <w:rsid w:val="00855F74"/>
    <w:rsid w:val="00877B1D"/>
    <w:rsid w:val="0088582F"/>
    <w:rsid w:val="0089475E"/>
    <w:rsid w:val="00894F79"/>
    <w:rsid w:val="008A07D9"/>
    <w:rsid w:val="008A1207"/>
    <w:rsid w:val="008B1475"/>
    <w:rsid w:val="008C0212"/>
    <w:rsid w:val="008C315F"/>
    <w:rsid w:val="008C55E0"/>
    <w:rsid w:val="008C62BE"/>
    <w:rsid w:val="008C7F8D"/>
    <w:rsid w:val="008D572E"/>
    <w:rsid w:val="008D57FF"/>
    <w:rsid w:val="008D6ED7"/>
    <w:rsid w:val="008E1D05"/>
    <w:rsid w:val="008E646A"/>
    <w:rsid w:val="008F4155"/>
    <w:rsid w:val="008F56F8"/>
    <w:rsid w:val="00900810"/>
    <w:rsid w:val="00901DAC"/>
    <w:rsid w:val="00902756"/>
    <w:rsid w:val="009174F8"/>
    <w:rsid w:val="00922613"/>
    <w:rsid w:val="00923E14"/>
    <w:rsid w:val="00926448"/>
    <w:rsid w:val="0092799B"/>
    <w:rsid w:val="00927E6A"/>
    <w:rsid w:val="009330E1"/>
    <w:rsid w:val="00944D92"/>
    <w:rsid w:val="00947561"/>
    <w:rsid w:val="0095213A"/>
    <w:rsid w:val="00954CBB"/>
    <w:rsid w:val="0095615B"/>
    <w:rsid w:val="0096519F"/>
    <w:rsid w:val="009658A2"/>
    <w:rsid w:val="00967833"/>
    <w:rsid w:val="00973E3E"/>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330C"/>
    <w:rsid w:val="009F6CF9"/>
    <w:rsid w:val="00A05043"/>
    <w:rsid w:val="00A05EC1"/>
    <w:rsid w:val="00A148C7"/>
    <w:rsid w:val="00A14BF9"/>
    <w:rsid w:val="00A20BDF"/>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B5497"/>
    <w:rsid w:val="00AB6A7B"/>
    <w:rsid w:val="00AC318B"/>
    <w:rsid w:val="00AC66D1"/>
    <w:rsid w:val="00AD1483"/>
    <w:rsid w:val="00AD22AA"/>
    <w:rsid w:val="00AD2BF8"/>
    <w:rsid w:val="00AD2D93"/>
    <w:rsid w:val="00AD468A"/>
    <w:rsid w:val="00AE17AF"/>
    <w:rsid w:val="00AE3E25"/>
    <w:rsid w:val="00AE6293"/>
    <w:rsid w:val="00AF05D6"/>
    <w:rsid w:val="00B00CA3"/>
    <w:rsid w:val="00B049C4"/>
    <w:rsid w:val="00B11C18"/>
    <w:rsid w:val="00B1278E"/>
    <w:rsid w:val="00B16CDD"/>
    <w:rsid w:val="00B20617"/>
    <w:rsid w:val="00B24F14"/>
    <w:rsid w:val="00B25C67"/>
    <w:rsid w:val="00B36266"/>
    <w:rsid w:val="00B376C0"/>
    <w:rsid w:val="00B512C0"/>
    <w:rsid w:val="00B543A0"/>
    <w:rsid w:val="00B54594"/>
    <w:rsid w:val="00B5541B"/>
    <w:rsid w:val="00B563E5"/>
    <w:rsid w:val="00B6125B"/>
    <w:rsid w:val="00B61347"/>
    <w:rsid w:val="00B713CE"/>
    <w:rsid w:val="00B7324A"/>
    <w:rsid w:val="00B74530"/>
    <w:rsid w:val="00B752E7"/>
    <w:rsid w:val="00B77AA9"/>
    <w:rsid w:val="00B823DB"/>
    <w:rsid w:val="00B8337A"/>
    <w:rsid w:val="00B8367C"/>
    <w:rsid w:val="00B836E3"/>
    <w:rsid w:val="00B855E4"/>
    <w:rsid w:val="00B8640D"/>
    <w:rsid w:val="00B86A32"/>
    <w:rsid w:val="00B91BDD"/>
    <w:rsid w:val="00B91D19"/>
    <w:rsid w:val="00B93146"/>
    <w:rsid w:val="00BA0BEF"/>
    <w:rsid w:val="00BA4618"/>
    <w:rsid w:val="00BA68CC"/>
    <w:rsid w:val="00BA701E"/>
    <w:rsid w:val="00BB2774"/>
    <w:rsid w:val="00BB502B"/>
    <w:rsid w:val="00BB75A0"/>
    <w:rsid w:val="00BC2439"/>
    <w:rsid w:val="00BC295F"/>
    <w:rsid w:val="00BD3CDC"/>
    <w:rsid w:val="00BD7E8C"/>
    <w:rsid w:val="00BE0B54"/>
    <w:rsid w:val="00BF408A"/>
    <w:rsid w:val="00BF7F8D"/>
    <w:rsid w:val="00C036AC"/>
    <w:rsid w:val="00C0572B"/>
    <w:rsid w:val="00C2070C"/>
    <w:rsid w:val="00C25947"/>
    <w:rsid w:val="00C27F3C"/>
    <w:rsid w:val="00C30C9B"/>
    <w:rsid w:val="00C52A77"/>
    <w:rsid w:val="00C63C87"/>
    <w:rsid w:val="00C64CB9"/>
    <w:rsid w:val="00C80741"/>
    <w:rsid w:val="00C82E51"/>
    <w:rsid w:val="00C9094E"/>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3371"/>
    <w:rsid w:val="00D56725"/>
    <w:rsid w:val="00D60E33"/>
    <w:rsid w:val="00D6771C"/>
    <w:rsid w:val="00D73D34"/>
    <w:rsid w:val="00D75A09"/>
    <w:rsid w:val="00D802E7"/>
    <w:rsid w:val="00D80D1F"/>
    <w:rsid w:val="00D85265"/>
    <w:rsid w:val="00D917A5"/>
    <w:rsid w:val="00D94D48"/>
    <w:rsid w:val="00DA7ADB"/>
    <w:rsid w:val="00DB58B6"/>
    <w:rsid w:val="00DC6684"/>
    <w:rsid w:val="00DD5117"/>
    <w:rsid w:val="00DE0462"/>
    <w:rsid w:val="00DF02C8"/>
    <w:rsid w:val="00DF1CEB"/>
    <w:rsid w:val="00DF31DB"/>
    <w:rsid w:val="00E0298E"/>
    <w:rsid w:val="00E04AC2"/>
    <w:rsid w:val="00E179F7"/>
    <w:rsid w:val="00E242AD"/>
    <w:rsid w:val="00E24E32"/>
    <w:rsid w:val="00E26E16"/>
    <w:rsid w:val="00E27174"/>
    <w:rsid w:val="00E36952"/>
    <w:rsid w:val="00E40B26"/>
    <w:rsid w:val="00E44CDA"/>
    <w:rsid w:val="00E4708F"/>
    <w:rsid w:val="00E61058"/>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04955"/>
    <w:rsid w:val="00F21210"/>
    <w:rsid w:val="00F22B90"/>
    <w:rsid w:val="00F37DEA"/>
    <w:rsid w:val="00F44AD5"/>
    <w:rsid w:val="00F455E0"/>
    <w:rsid w:val="00F46657"/>
    <w:rsid w:val="00F52F8B"/>
    <w:rsid w:val="00F53755"/>
    <w:rsid w:val="00F545B8"/>
    <w:rsid w:val="00F553CA"/>
    <w:rsid w:val="00F56CCB"/>
    <w:rsid w:val="00F647DC"/>
    <w:rsid w:val="00F658EC"/>
    <w:rsid w:val="00F925D4"/>
    <w:rsid w:val="00F93D1A"/>
    <w:rsid w:val="00F93E3F"/>
    <w:rsid w:val="00F97B3A"/>
    <w:rsid w:val="00FA0F82"/>
    <w:rsid w:val="00FA715B"/>
    <w:rsid w:val="00FB0E8E"/>
    <w:rsid w:val="00FB1C48"/>
    <w:rsid w:val="00FB2A54"/>
    <w:rsid w:val="00FB51D9"/>
    <w:rsid w:val="00FC24CB"/>
    <w:rsid w:val="00FC34F3"/>
    <w:rsid w:val="00FC590D"/>
    <w:rsid w:val="00FD5F63"/>
    <w:rsid w:val="00FE2D61"/>
    <w:rsid w:val="00FF1C0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0DEC"/>
  <w15:chartTrackingRefBased/>
  <w15:docId w15:val="{08D0096A-3DA5-1B45-9A66-6C98FDA8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paragraph" w:styleId="Heading4">
    <w:name w:val="heading 4"/>
    <w:basedOn w:val="Normal"/>
    <w:next w:val="Normal"/>
    <w:link w:val="Heading4Char"/>
    <w:uiPriority w:val="9"/>
    <w:semiHidden/>
    <w:unhideWhenUsed/>
    <w:qFormat/>
    <w:rsid w:val="00541A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 w:type="character" w:customStyle="1" w:styleId="Heading4Char">
    <w:name w:val="Heading 4 Char"/>
    <w:basedOn w:val="DefaultParagraphFont"/>
    <w:link w:val="Heading4"/>
    <w:uiPriority w:val="9"/>
    <w:semiHidden/>
    <w:rsid w:val="00541A08"/>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30172405">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20093315">
      <w:bodyDiv w:val="1"/>
      <w:marLeft w:val="0"/>
      <w:marRight w:val="0"/>
      <w:marTop w:val="0"/>
      <w:marBottom w:val="0"/>
      <w:divBdr>
        <w:top w:val="none" w:sz="0" w:space="0" w:color="auto"/>
        <w:left w:val="none" w:sz="0" w:space="0" w:color="auto"/>
        <w:bottom w:val="none" w:sz="0" w:space="0" w:color="auto"/>
        <w:right w:val="none" w:sz="0" w:space="0" w:color="auto"/>
      </w:divBdr>
    </w:div>
    <w:div w:id="249585328">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56602727">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07780512">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67222994">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59024873">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4676984">
      <w:bodyDiv w:val="1"/>
      <w:marLeft w:val="0"/>
      <w:marRight w:val="0"/>
      <w:marTop w:val="0"/>
      <w:marBottom w:val="0"/>
      <w:divBdr>
        <w:top w:val="none" w:sz="0" w:space="0" w:color="auto"/>
        <w:left w:val="none" w:sz="0" w:space="0" w:color="auto"/>
        <w:bottom w:val="none" w:sz="0" w:space="0" w:color="auto"/>
        <w:right w:val="none" w:sz="0" w:space="0" w:color="auto"/>
      </w:divBdr>
    </w:div>
    <w:div w:id="605967794">
      <w:bodyDiv w:val="1"/>
      <w:marLeft w:val="0"/>
      <w:marRight w:val="0"/>
      <w:marTop w:val="0"/>
      <w:marBottom w:val="0"/>
      <w:divBdr>
        <w:top w:val="none" w:sz="0" w:space="0" w:color="auto"/>
        <w:left w:val="none" w:sz="0" w:space="0" w:color="auto"/>
        <w:bottom w:val="none" w:sz="0" w:space="0" w:color="auto"/>
        <w:right w:val="none" w:sz="0" w:space="0" w:color="auto"/>
      </w:divBdr>
    </w:div>
    <w:div w:id="614680152">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34145093">
      <w:bodyDiv w:val="1"/>
      <w:marLeft w:val="0"/>
      <w:marRight w:val="0"/>
      <w:marTop w:val="0"/>
      <w:marBottom w:val="0"/>
      <w:divBdr>
        <w:top w:val="none" w:sz="0" w:space="0" w:color="auto"/>
        <w:left w:val="none" w:sz="0" w:space="0" w:color="auto"/>
        <w:bottom w:val="none" w:sz="0" w:space="0" w:color="auto"/>
        <w:right w:val="none" w:sz="0" w:space="0" w:color="auto"/>
      </w:divBdr>
    </w:div>
    <w:div w:id="645478623">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063596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1069102">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542741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985086044">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2148038">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10198404">
      <w:bodyDiv w:val="1"/>
      <w:marLeft w:val="0"/>
      <w:marRight w:val="0"/>
      <w:marTop w:val="0"/>
      <w:marBottom w:val="0"/>
      <w:divBdr>
        <w:top w:val="none" w:sz="0" w:space="0" w:color="auto"/>
        <w:left w:val="none" w:sz="0" w:space="0" w:color="auto"/>
        <w:bottom w:val="none" w:sz="0" w:space="0" w:color="auto"/>
        <w:right w:val="none" w:sz="0" w:space="0" w:color="auto"/>
      </w:divBdr>
    </w:div>
    <w:div w:id="1114442694">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4162741">
      <w:bodyDiv w:val="1"/>
      <w:marLeft w:val="0"/>
      <w:marRight w:val="0"/>
      <w:marTop w:val="0"/>
      <w:marBottom w:val="0"/>
      <w:divBdr>
        <w:top w:val="none" w:sz="0" w:space="0" w:color="auto"/>
        <w:left w:val="none" w:sz="0" w:space="0" w:color="auto"/>
        <w:bottom w:val="none" w:sz="0" w:space="0" w:color="auto"/>
        <w:right w:val="none" w:sz="0" w:space="0" w:color="auto"/>
      </w:divBdr>
    </w:div>
    <w:div w:id="1457137221">
      <w:bodyDiv w:val="1"/>
      <w:marLeft w:val="0"/>
      <w:marRight w:val="0"/>
      <w:marTop w:val="0"/>
      <w:marBottom w:val="0"/>
      <w:divBdr>
        <w:top w:val="none" w:sz="0" w:space="0" w:color="auto"/>
        <w:left w:val="none" w:sz="0" w:space="0" w:color="auto"/>
        <w:bottom w:val="none" w:sz="0" w:space="0" w:color="auto"/>
        <w:right w:val="none" w:sz="0" w:space="0" w:color="auto"/>
      </w:divBdr>
    </w:div>
    <w:div w:id="1470702659">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7237117">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5017362">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17895273">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4304385">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1312725">
      <w:bodyDiv w:val="1"/>
      <w:marLeft w:val="0"/>
      <w:marRight w:val="0"/>
      <w:marTop w:val="0"/>
      <w:marBottom w:val="0"/>
      <w:divBdr>
        <w:top w:val="none" w:sz="0" w:space="0" w:color="auto"/>
        <w:left w:val="none" w:sz="0" w:space="0" w:color="auto"/>
        <w:bottom w:val="none" w:sz="0" w:space="0" w:color="auto"/>
        <w:right w:val="none" w:sz="0" w:space="0" w:color="auto"/>
      </w:divBdr>
    </w:div>
    <w:div w:id="1794472506">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3377658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1992979971">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59548947">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habmart.com/pdfs/end-941-hi_ho_cherry-o_with_sound.pdf" TargetMode="External"/><Relationship Id="rId18" Type="http://schemas.openxmlformats.org/officeDocument/2006/relationships/hyperlink" Target="https://www.ocali.org/project/resource_gallery_of_interventions/page/choice-boards" TargetMode="Externa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enablingdevices.com/product/hi-ho-cherry-o/" TargetMode="External"/><Relationship Id="rId17" Type="http://schemas.openxmlformats.org/officeDocument/2006/relationships/hyperlink" Target="https://www.ocali.org/project/resource_gallery_of_interventions/page/Turn-Taking-Supports"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youtu.be/rCyxsag-t_s"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https://ocali.kohacatalog.com/cgi-bin/koha/opac-search.pl?idx=&amp;q=Switch+Kit&amp;weight_search=1"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s://regentsctr.uni.edu/sites/default/files/games/Games/Hi_Ho_Cherry_O/Hi_Ho_Cherry_O_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501252e8823b022e53399d1f603e7bc2">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af308fc0e5825a86c7a854045246ce59"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900798B5-5903-BD46-8764-1E37F129CE69}">
  <ds:schemaRefs>
    <ds:schemaRef ds:uri="http://schemas.openxmlformats.org/officeDocument/2006/bibliography"/>
  </ds:schemaRefs>
</ds:datastoreItem>
</file>

<file path=customXml/itemProps2.xml><?xml version="1.0" encoding="utf-8"?>
<ds:datastoreItem xmlns:ds="http://schemas.openxmlformats.org/officeDocument/2006/customXml" ds:itemID="{F43AA991-D12C-446E-A97F-F26CEA9F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f2b-e302-4baa-9c3e-dc0fe286712b"/>
    <ds:schemaRef ds:uri="7be29b14-43d9-4d67-aa31-c8214fc7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4.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5</TotalTime>
  <Pages>5</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Links>
    <vt:vector size="42" baseType="variant">
      <vt:variant>
        <vt:i4>3276880</vt:i4>
      </vt:variant>
      <vt:variant>
        <vt:i4>18</vt:i4>
      </vt:variant>
      <vt:variant>
        <vt:i4>0</vt:i4>
      </vt:variant>
      <vt:variant>
        <vt:i4>5</vt:i4>
      </vt:variant>
      <vt:variant>
        <vt:lpwstr>https://regentsctr.uni.edu/sites/default/files/games/Games/Hi_Ho_Cherry_O/Hi_Ho_Cherry_O_2020.pdf</vt:lpwstr>
      </vt:variant>
      <vt:variant>
        <vt:lpwstr/>
      </vt:variant>
      <vt:variant>
        <vt:i4>4784246</vt:i4>
      </vt:variant>
      <vt:variant>
        <vt:i4>15</vt:i4>
      </vt:variant>
      <vt:variant>
        <vt:i4>0</vt:i4>
      </vt:variant>
      <vt:variant>
        <vt:i4>5</vt:i4>
      </vt:variant>
      <vt:variant>
        <vt:lpwstr>https://www.ocali.org/project/resource_gallery_of_interventions/page/choice-boards</vt:lpwstr>
      </vt:variant>
      <vt:variant>
        <vt:lpwstr/>
      </vt:variant>
      <vt:variant>
        <vt:i4>3735621</vt:i4>
      </vt:variant>
      <vt:variant>
        <vt:i4>12</vt:i4>
      </vt:variant>
      <vt:variant>
        <vt:i4>0</vt:i4>
      </vt:variant>
      <vt:variant>
        <vt:i4>5</vt:i4>
      </vt:variant>
      <vt:variant>
        <vt:lpwstr>https://www.ocali.org/project/resource_gallery_of_interventions/page/Turn-Taking-Supports</vt:lpwstr>
      </vt:variant>
      <vt:variant>
        <vt:lpwstr/>
      </vt:variant>
      <vt:variant>
        <vt:i4>5832828</vt:i4>
      </vt:variant>
      <vt:variant>
        <vt:i4>9</vt:i4>
      </vt:variant>
      <vt:variant>
        <vt:i4>0</vt:i4>
      </vt:variant>
      <vt:variant>
        <vt:i4>5</vt:i4>
      </vt:variant>
      <vt:variant>
        <vt:lpwstr>https://youtu.be/rCyxsag-t_s</vt:lpwstr>
      </vt:variant>
      <vt:variant>
        <vt:lpwstr/>
      </vt:variant>
      <vt:variant>
        <vt:i4>2162708</vt:i4>
      </vt:variant>
      <vt:variant>
        <vt:i4>6</vt:i4>
      </vt:variant>
      <vt:variant>
        <vt:i4>0</vt:i4>
      </vt:variant>
      <vt:variant>
        <vt:i4>5</vt:i4>
      </vt:variant>
      <vt:variant>
        <vt:lpwstr>https://ocali.kohacatalog.com/cgi-bin/koha/opac-search.pl?idx=&amp;q=Switch+Kit&amp;weight_search=1</vt:lpwstr>
      </vt:variant>
      <vt:variant>
        <vt:lpwstr/>
      </vt:variant>
      <vt:variant>
        <vt:i4>524293</vt:i4>
      </vt:variant>
      <vt:variant>
        <vt:i4>3</vt:i4>
      </vt:variant>
      <vt:variant>
        <vt:i4>0</vt:i4>
      </vt:variant>
      <vt:variant>
        <vt:i4>5</vt:i4>
      </vt:variant>
      <vt:variant>
        <vt:lpwstr>https://www.rehabmart.com/pdfs/end-941-hi_ho_cherry-o_with_sound.pdf</vt:lpwstr>
      </vt:variant>
      <vt:variant>
        <vt:lpwstr/>
      </vt:variant>
      <vt:variant>
        <vt:i4>7208999</vt:i4>
      </vt:variant>
      <vt:variant>
        <vt:i4>0</vt:i4>
      </vt:variant>
      <vt:variant>
        <vt:i4>0</vt:i4>
      </vt:variant>
      <vt:variant>
        <vt:i4>5</vt:i4>
      </vt:variant>
      <vt:variant>
        <vt:lpwstr>https://enablingdevices.com/product/hi-ho-cherry-o/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10</cp:revision>
  <cp:lastPrinted>2024-11-05T17:30:00Z</cp:lastPrinted>
  <dcterms:created xsi:type="dcterms:W3CDTF">2025-09-18T16:24:00Z</dcterms:created>
  <dcterms:modified xsi:type="dcterms:W3CDTF">2025-09-19T18:18:00Z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